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76" w:rsidRPr="00E15710" w:rsidRDefault="00E15710" w:rsidP="00E15710">
      <w:pPr>
        <w:ind w:right="-450" w:hanging="630"/>
        <w:jc w:val="center"/>
        <w:rPr>
          <w:rFonts w:ascii="Tahoma" w:hAnsi="Tahoma" w:cs="Tahoma"/>
          <w:b/>
          <w:sz w:val="24"/>
          <w:szCs w:val="24"/>
          <w:lang w:val="es-419"/>
        </w:rPr>
      </w:pPr>
      <w:bookmarkStart w:id="0" w:name="_GoBack"/>
      <w:r>
        <w:rPr>
          <w:rFonts w:ascii="Tahoma" w:hAnsi="Tahoma" w:cs="Tahoma"/>
          <w:b/>
          <w:sz w:val="24"/>
          <w:szCs w:val="24"/>
          <w:lang w:val="es-419"/>
        </w:rPr>
        <w:t>Programa de Cuidados Administrados Estatal Plus</w:t>
      </w:r>
      <w:r w:rsidRPr="00E15710">
        <w:rPr>
          <w:rFonts w:ascii="Tahoma" w:hAnsi="Tahoma" w:cs="Tahoma"/>
          <w:b/>
          <w:sz w:val="24"/>
          <w:szCs w:val="24"/>
          <w:lang w:val="es-419"/>
        </w:rPr>
        <w:t xml:space="preserve"> y afiliados con discapacidades del desarrollo</w:t>
      </w:r>
    </w:p>
    <w:p w:rsidR="00E15710" w:rsidRDefault="00E15710">
      <w:pPr>
        <w:rPr>
          <w:rFonts w:cstheme="minorHAnsi"/>
          <w:lang w:val="es-419"/>
        </w:rPr>
      </w:pPr>
      <w:r w:rsidRPr="00E15710">
        <w:rPr>
          <w:rFonts w:cstheme="minorHAnsi"/>
          <w:lang w:val="es-419"/>
        </w:rPr>
        <w:t>Las perso</w:t>
      </w:r>
      <w:r>
        <w:rPr>
          <w:rFonts w:cstheme="minorHAnsi"/>
          <w:lang w:val="es-419"/>
        </w:rPr>
        <w:t xml:space="preserve">nas que reciben servicios a través de una de las Exenciones (Vida Comunitaria, Apoyos Familiares e </w:t>
      </w:r>
      <w:r w:rsidR="00086F95">
        <w:rPr>
          <w:rFonts w:cstheme="minorHAnsi"/>
          <w:lang w:val="es-419"/>
        </w:rPr>
        <w:t>I</w:t>
      </w:r>
      <w:r>
        <w:rPr>
          <w:rFonts w:cstheme="minorHAnsi"/>
          <w:lang w:val="es-419"/>
        </w:rPr>
        <w:t>ndividuales, o Exenciones de Ayuda a la Independencia) para Discapacidades del Desarrollo (DD, por sus siglas en inglés)</w:t>
      </w:r>
      <w:r w:rsidR="00086F95">
        <w:rPr>
          <w:rFonts w:cstheme="minorHAnsi"/>
          <w:lang w:val="es-419"/>
        </w:rPr>
        <w:t xml:space="preserve">, y se inscriben en el programa de Medicaid de Cuidados Administrados Estatal Plus (CCC Plus, por sus siglas en inglés), tendrán cubiertos sus servicios que no son de exención por su plan de salud de Medicaid CCC Plus. Los planes de salud de Medicaid CCC Plus son organizaciones de atención administrada que proporcionan cobertura de salud en representación del estado a través de CCC Plus. Los servicios de Exención DD no serán pagados a través de CCC Plus, pero se seguirán pagando a través del programa de </w:t>
      </w:r>
      <w:r w:rsidR="00985A85">
        <w:rPr>
          <w:rFonts w:cstheme="minorHAnsi"/>
          <w:lang w:val="es-419"/>
        </w:rPr>
        <w:t>cobro</w:t>
      </w:r>
      <w:r w:rsidR="00086F95">
        <w:rPr>
          <w:rFonts w:cstheme="minorHAnsi"/>
          <w:lang w:val="es-419"/>
        </w:rPr>
        <w:t xml:space="preserve"> por servicio de Medicaid, en el que el estado paga directamente a los proveedores. </w:t>
      </w:r>
    </w:p>
    <w:p w:rsidR="00E143D6" w:rsidRPr="00E143D6" w:rsidRDefault="00E143D6">
      <w:pPr>
        <w:rPr>
          <w:rFonts w:cstheme="minorHAnsi"/>
        </w:rPr>
      </w:pPr>
      <w:r>
        <w:rPr>
          <w:rFonts w:cstheme="minorHAnsi"/>
          <w:lang w:val="es-419"/>
        </w:rPr>
        <w:t xml:space="preserve">Las listas siguientes proporcionan ejemplos de los servicios de Medicaid y quién los paga. (Esta no es una lista completa y no todos los servicios enlistados están disponibles para todos los beneficiarios de las Exenciones por DD. </w:t>
      </w:r>
      <w:r w:rsidRPr="00E143D6">
        <w:rPr>
          <w:rFonts w:cstheme="minorHAnsi"/>
          <w:lang w:val="es-419"/>
        </w:rPr>
        <w:t xml:space="preserve">(Consulte </w:t>
      </w:r>
      <w:hyperlink r:id="rId7" w:history="1">
        <w:r w:rsidRPr="00E143D6">
          <w:rPr>
            <w:rStyle w:val="Hyperlink"/>
            <w:rFonts w:cstheme="minorHAnsi"/>
            <w:color w:val="auto"/>
          </w:rPr>
          <w:t>http://www.mylifemycommunityvirginia.org/</w:t>
        </w:r>
      </w:hyperlink>
      <w:r w:rsidRPr="00E143D6">
        <w:rPr>
          <w:rStyle w:val="Hyperlink"/>
          <w:rFonts w:cstheme="minorHAnsi"/>
          <w:color w:val="auto"/>
          <w:u w:val="none"/>
        </w:rPr>
        <w:t xml:space="preserve"> </w:t>
      </w:r>
      <w:r w:rsidRPr="00E143D6">
        <w:rPr>
          <w:rStyle w:val="Hyperlink"/>
          <w:rFonts w:cstheme="minorHAnsi"/>
          <w:color w:val="auto"/>
          <w:u w:val="none"/>
          <w:lang w:val="es-419"/>
        </w:rPr>
        <w:t>para más información</w:t>
      </w:r>
      <w:r w:rsidRPr="00E143D6">
        <w:rPr>
          <w:rStyle w:val="Hyperlink"/>
          <w:rFonts w:cstheme="minorHAnsi"/>
          <w:color w:val="auto"/>
          <w:u w:val="none"/>
        </w:rPr>
        <w:t>.)</w:t>
      </w:r>
    </w:p>
    <w:tbl>
      <w:tblPr>
        <w:tblStyle w:val="TableGrid"/>
        <w:tblW w:w="9895" w:type="dxa"/>
        <w:tblBorders>
          <w:insideH w:val="none" w:sz="0" w:space="0" w:color="auto"/>
        </w:tblBorders>
        <w:tblLook w:val="04A0" w:firstRow="1" w:lastRow="0" w:firstColumn="1" w:lastColumn="0" w:noHBand="0" w:noVBand="1"/>
      </w:tblPr>
      <w:tblGrid>
        <w:gridCol w:w="4405"/>
        <w:gridCol w:w="5490"/>
      </w:tblGrid>
      <w:tr w:rsidR="00D67259" w:rsidRPr="004E5009" w:rsidTr="002909DC">
        <w:tc>
          <w:tcPr>
            <w:tcW w:w="4405" w:type="dxa"/>
          </w:tcPr>
          <w:p w:rsidR="00D67259" w:rsidRPr="00B32EFB" w:rsidRDefault="00B32EFB" w:rsidP="0093701F">
            <w:pPr>
              <w:rPr>
                <w:rFonts w:cstheme="minorHAnsi"/>
                <w:b/>
                <w:lang w:val="es-419"/>
              </w:rPr>
            </w:pPr>
            <w:r w:rsidRPr="00B32EFB">
              <w:rPr>
                <w:rFonts w:cstheme="minorHAnsi"/>
                <w:b/>
                <w:lang w:val="es-419"/>
              </w:rPr>
              <w:t xml:space="preserve">El plan de salud </w:t>
            </w:r>
            <w:r w:rsidR="00D67259" w:rsidRPr="00B32EFB">
              <w:rPr>
                <w:rFonts w:cstheme="minorHAnsi"/>
                <w:b/>
                <w:lang w:val="es-419"/>
              </w:rPr>
              <w:t>CCC Plus</w:t>
            </w:r>
            <w:r w:rsidRPr="00B32EFB">
              <w:rPr>
                <w:rFonts w:cstheme="minorHAnsi"/>
                <w:b/>
                <w:lang w:val="es-419"/>
              </w:rPr>
              <w:t xml:space="preserve"> administra y paga los siguientes servicios sin exención</w:t>
            </w:r>
            <w:r w:rsidR="00D67259" w:rsidRPr="00B32EFB">
              <w:rPr>
                <w:rFonts w:cstheme="minorHAnsi"/>
                <w:b/>
                <w:lang w:val="es-419"/>
              </w:rPr>
              <w:t xml:space="preserve"> </w:t>
            </w:r>
          </w:p>
        </w:tc>
        <w:tc>
          <w:tcPr>
            <w:tcW w:w="5490" w:type="dxa"/>
          </w:tcPr>
          <w:p w:rsidR="00D67259" w:rsidRPr="0095338F" w:rsidRDefault="00985A85" w:rsidP="00985A85">
            <w:pPr>
              <w:rPr>
                <w:rFonts w:cstheme="minorHAnsi"/>
                <w:b/>
                <w:lang w:val="es-419"/>
              </w:rPr>
            </w:pPr>
            <w:r w:rsidRPr="0095338F">
              <w:rPr>
                <w:rFonts w:cstheme="minorHAnsi"/>
                <w:b/>
                <w:lang w:val="es-419"/>
              </w:rPr>
              <w:t xml:space="preserve">Cobro </w:t>
            </w:r>
            <w:r w:rsidR="00B2105E">
              <w:rPr>
                <w:rFonts w:cstheme="minorHAnsi"/>
                <w:b/>
                <w:lang w:val="es-419"/>
              </w:rPr>
              <w:t>P</w:t>
            </w:r>
            <w:r w:rsidRPr="0095338F">
              <w:rPr>
                <w:rFonts w:cstheme="minorHAnsi"/>
                <w:b/>
                <w:lang w:val="es-419"/>
              </w:rPr>
              <w:t xml:space="preserve">or </w:t>
            </w:r>
            <w:r w:rsidR="00B2105E">
              <w:rPr>
                <w:rFonts w:cstheme="minorHAnsi"/>
                <w:b/>
                <w:lang w:val="es-419"/>
              </w:rPr>
              <w:t>S</w:t>
            </w:r>
            <w:r w:rsidRPr="0095338F">
              <w:rPr>
                <w:rFonts w:cstheme="minorHAnsi"/>
                <w:b/>
                <w:lang w:val="es-419"/>
              </w:rPr>
              <w:t xml:space="preserve">ervicio de Medicaid </w:t>
            </w:r>
            <w:r w:rsidR="00B2105E">
              <w:rPr>
                <w:rFonts w:cstheme="minorHAnsi"/>
                <w:b/>
                <w:lang w:val="es-419"/>
              </w:rPr>
              <w:t xml:space="preserve">(Medicaid </w:t>
            </w:r>
            <w:proofErr w:type="spellStart"/>
            <w:r w:rsidR="00B2105E">
              <w:rPr>
                <w:rFonts w:cstheme="minorHAnsi"/>
                <w:b/>
                <w:lang w:val="es-419"/>
              </w:rPr>
              <w:t>Fee-For-Service</w:t>
            </w:r>
            <w:proofErr w:type="spellEnd"/>
            <w:r w:rsidR="00B2105E">
              <w:rPr>
                <w:rFonts w:cstheme="minorHAnsi"/>
                <w:b/>
                <w:lang w:val="es-419"/>
              </w:rPr>
              <w:t xml:space="preserve">) </w:t>
            </w:r>
            <w:r w:rsidRPr="0095338F">
              <w:rPr>
                <w:rFonts w:cstheme="minorHAnsi"/>
                <w:b/>
                <w:lang w:val="es-419"/>
              </w:rPr>
              <w:t>paga por los servicios de exención por DD</w:t>
            </w:r>
            <w:r w:rsidR="00D67259" w:rsidRPr="0095338F">
              <w:rPr>
                <w:rFonts w:cstheme="minorHAnsi"/>
                <w:b/>
                <w:lang w:val="es-419"/>
              </w:rPr>
              <w:t xml:space="preserve"> </w:t>
            </w:r>
          </w:p>
        </w:tc>
      </w:tr>
      <w:tr w:rsidR="00D67259" w:rsidRPr="004E5009" w:rsidTr="002909DC">
        <w:tc>
          <w:tcPr>
            <w:tcW w:w="4405" w:type="dxa"/>
          </w:tcPr>
          <w:p w:rsidR="00D67259" w:rsidRPr="00B32EFB" w:rsidRDefault="00B32EFB">
            <w:pPr>
              <w:rPr>
                <w:rFonts w:cstheme="minorHAnsi"/>
                <w:lang w:val="es-419"/>
              </w:rPr>
            </w:pPr>
            <w:r w:rsidRPr="00B32EFB">
              <w:rPr>
                <w:rFonts w:cstheme="minorHAnsi"/>
                <w:lang w:val="es-419"/>
              </w:rPr>
              <w:t>Visitas al doctor</w:t>
            </w:r>
          </w:p>
        </w:tc>
        <w:tc>
          <w:tcPr>
            <w:tcW w:w="5490" w:type="dxa"/>
          </w:tcPr>
          <w:p w:rsidR="00D67259" w:rsidRPr="0095338F" w:rsidRDefault="00985A85">
            <w:pPr>
              <w:rPr>
                <w:rFonts w:cstheme="minorHAnsi"/>
                <w:lang w:val="es-419"/>
              </w:rPr>
            </w:pPr>
            <w:r w:rsidRPr="0095338F">
              <w:rPr>
                <w:rFonts w:cstheme="minorHAnsi"/>
                <w:lang w:val="es-419"/>
              </w:rPr>
              <w:t>Gestión de casos/coordinación de apoyo</w:t>
            </w:r>
          </w:p>
        </w:tc>
      </w:tr>
      <w:tr w:rsidR="00D67259" w:rsidRPr="004E5009" w:rsidTr="002909DC">
        <w:tc>
          <w:tcPr>
            <w:tcW w:w="4405" w:type="dxa"/>
          </w:tcPr>
          <w:p w:rsidR="00D67259" w:rsidRPr="00B32EFB" w:rsidRDefault="00B32EFB">
            <w:pPr>
              <w:rPr>
                <w:rFonts w:cstheme="minorHAnsi"/>
                <w:lang w:val="es-419"/>
              </w:rPr>
            </w:pPr>
            <w:r w:rsidRPr="00B32EFB">
              <w:rPr>
                <w:rFonts w:cstheme="minorHAnsi"/>
                <w:lang w:val="es-419"/>
              </w:rPr>
              <w:t>Atención hospitalaria</w:t>
            </w:r>
          </w:p>
        </w:tc>
        <w:tc>
          <w:tcPr>
            <w:tcW w:w="5490" w:type="dxa"/>
          </w:tcPr>
          <w:p w:rsidR="00D67259" w:rsidRPr="0095338F" w:rsidRDefault="00985A85">
            <w:pPr>
              <w:rPr>
                <w:rFonts w:cstheme="minorHAnsi"/>
                <w:lang w:val="es-419"/>
              </w:rPr>
            </w:pPr>
            <w:r w:rsidRPr="0095338F">
              <w:rPr>
                <w:rFonts w:cstheme="minorHAnsi"/>
                <w:lang w:val="es-419"/>
              </w:rPr>
              <w:t>Transporte hacia y desde los servicios de exención</w:t>
            </w:r>
          </w:p>
        </w:tc>
      </w:tr>
      <w:tr w:rsidR="00D67259" w:rsidRPr="00423007" w:rsidTr="002909DC">
        <w:tc>
          <w:tcPr>
            <w:tcW w:w="4405" w:type="dxa"/>
          </w:tcPr>
          <w:p w:rsidR="00D67259" w:rsidRPr="00B32EFB" w:rsidRDefault="00B32EFB">
            <w:pPr>
              <w:rPr>
                <w:rFonts w:cstheme="minorHAnsi"/>
                <w:lang w:val="es-419"/>
              </w:rPr>
            </w:pPr>
            <w:r w:rsidRPr="00B32EFB">
              <w:rPr>
                <w:rFonts w:cstheme="minorHAnsi"/>
                <w:lang w:val="es-419"/>
              </w:rPr>
              <w:t>Salud del comportamiento para pacientes hospitalizados / ambulatorios</w:t>
            </w:r>
          </w:p>
          <w:p w:rsidR="00327473" w:rsidRPr="00B32EFB" w:rsidRDefault="00B32EFB" w:rsidP="0093701F">
            <w:pPr>
              <w:rPr>
                <w:rFonts w:cstheme="minorHAnsi"/>
                <w:lang w:val="es-419"/>
              </w:rPr>
            </w:pPr>
            <w:r w:rsidRPr="00B32EFB">
              <w:rPr>
                <w:rFonts w:cstheme="minorHAnsi"/>
                <w:lang w:val="es-419"/>
              </w:rPr>
              <w:t>Servicios de salud mental</w:t>
            </w:r>
          </w:p>
        </w:tc>
        <w:tc>
          <w:tcPr>
            <w:tcW w:w="5490" w:type="dxa"/>
          </w:tcPr>
          <w:p w:rsidR="00D67259" w:rsidRPr="0095338F" w:rsidRDefault="00985A85">
            <w:pPr>
              <w:rPr>
                <w:rFonts w:cstheme="minorHAnsi"/>
                <w:lang w:val="es-419"/>
              </w:rPr>
            </w:pPr>
            <w:r w:rsidRPr="0095338F">
              <w:rPr>
                <w:rFonts w:cstheme="minorHAnsi"/>
                <w:lang w:val="es-419"/>
              </w:rPr>
              <w:t xml:space="preserve">Cuidados privados </w:t>
            </w:r>
          </w:p>
          <w:p w:rsidR="00294631" w:rsidRPr="0095338F" w:rsidRDefault="00985A85" w:rsidP="00306EDB">
            <w:pPr>
              <w:rPr>
                <w:rFonts w:cstheme="minorHAnsi"/>
                <w:lang w:val="es-419"/>
              </w:rPr>
            </w:pPr>
            <w:r w:rsidRPr="0095338F">
              <w:rPr>
                <w:rFonts w:cstheme="minorHAnsi"/>
                <w:lang w:val="es-419"/>
              </w:rPr>
              <w:t xml:space="preserve">Enfermería especializada </w:t>
            </w:r>
            <w:r w:rsidR="00294631" w:rsidRPr="0095338F">
              <w:rPr>
                <w:rFonts w:cstheme="minorHAnsi"/>
                <w:lang w:val="es-419"/>
              </w:rPr>
              <w:t xml:space="preserve"> </w:t>
            </w:r>
          </w:p>
        </w:tc>
      </w:tr>
      <w:tr w:rsidR="00D67259" w:rsidRPr="00423007" w:rsidTr="002909DC">
        <w:tc>
          <w:tcPr>
            <w:tcW w:w="4405" w:type="dxa"/>
          </w:tcPr>
          <w:p w:rsidR="00D67259" w:rsidRPr="00B32EFB" w:rsidRDefault="00B32EFB">
            <w:pPr>
              <w:rPr>
                <w:rFonts w:cstheme="minorHAnsi"/>
                <w:lang w:val="es-419"/>
              </w:rPr>
            </w:pPr>
            <w:r w:rsidRPr="00B32EFB">
              <w:rPr>
                <w:rFonts w:cstheme="minorHAnsi"/>
                <w:lang w:val="es-419"/>
              </w:rPr>
              <w:t xml:space="preserve">Servicios de farmacia </w:t>
            </w:r>
          </w:p>
        </w:tc>
        <w:tc>
          <w:tcPr>
            <w:tcW w:w="5490" w:type="dxa"/>
          </w:tcPr>
          <w:p w:rsidR="003A7291" w:rsidRPr="0095338F" w:rsidRDefault="00985A85" w:rsidP="003A7291">
            <w:pPr>
              <w:rPr>
                <w:rFonts w:cstheme="minorHAnsi"/>
                <w:lang w:val="es-419"/>
              </w:rPr>
            </w:pPr>
            <w:r w:rsidRPr="0095338F">
              <w:rPr>
                <w:rFonts w:cstheme="minorHAnsi"/>
                <w:lang w:val="es-419"/>
              </w:rPr>
              <w:t xml:space="preserve">Servicio de asistencia personal </w:t>
            </w:r>
          </w:p>
        </w:tc>
      </w:tr>
      <w:tr w:rsidR="00D67259" w:rsidRPr="00423007" w:rsidTr="002909DC">
        <w:tc>
          <w:tcPr>
            <w:tcW w:w="4405" w:type="dxa"/>
          </w:tcPr>
          <w:p w:rsidR="00D67259" w:rsidRPr="00B32EFB" w:rsidRDefault="00B32EFB">
            <w:pPr>
              <w:rPr>
                <w:rFonts w:cstheme="minorHAnsi"/>
                <w:lang w:val="es-419"/>
              </w:rPr>
            </w:pPr>
            <w:r w:rsidRPr="00B32EFB">
              <w:rPr>
                <w:rFonts w:cstheme="minorHAnsi"/>
                <w:lang w:val="es-419"/>
              </w:rPr>
              <w:t>Beneficios adicionales que var</w:t>
            </w:r>
            <w:r w:rsidRPr="00B32EFB">
              <w:rPr>
                <w:rFonts w:ascii="Segoe UI Symbol" w:hAnsi="Segoe UI Symbol" w:cstheme="minorHAnsi"/>
                <w:lang w:val="es-419" w:eastAsia="ja-JP"/>
              </w:rPr>
              <w:t>ían según el plan de salud</w:t>
            </w:r>
            <w:r w:rsidR="00D67259" w:rsidRPr="00B32EFB">
              <w:rPr>
                <w:rFonts w:cstheme="minorHAnsi"/>
                <w:lang w:val="es-419"/>
              </w:rPr>
              <w:t xml:space="preserve"> </w:t>
            </w:r>
          </w:p>
        </w:tc>
        <w:tc>
          <w:tcPr>
            <w:tcW w:w="5490" w:type="dxa"/>
          </w:tcPr>
          <w:p w:rsidR="00D67259" w:rsidRPr="0095338F" w:rsidRDefault="00985A85">
            <w:pPr>
              <w:rPr>
                <w:rFonts w:cstheme="minorHAnsi"/>
                <w:lang w:val="es-419"/>
              </w:rPr>
            </w:pPr>
            <w:r w:rsidRPr="0095338F">
              <w:rPr>
                <w:rFonts w:cstheme="minorHAnsi"/>
                <w:lang w:val="es-419"/>
              </w:rPr>
              <w:t xml:space="preserve">Tecnología de asistencia </w:t>
            </w:r>
          </w:p>
        </w:tc>
      </w:tr>
      <w:tr w:rsidR="00D67259" w:rsidRPr="00423007" w:rsidTr="002909DC">
        <w:tc>
          <w:tcPr>
            <w:tcW w:w="4405" w:type="dxa"/>
          </w:tcPr>
          <w:p w:rsidR="00D67259" w:rsidRPr="00B32EFB" w:rsidRDefault="00B32EFB">
            <w:pPr>
              <w:rPr>
                <w:rFonts w:cstheme="minorHAnsi"/>
                <w:lang w:val="es-419"/>
              </w:rPr>
            </w:pPr>
            <w:r w:rsidRPr="00B32EFB">
              <w:rPr>
                <w:rFonts w:cstheme="minorHAnsi"/>
                <w:lang w:val="es-419"/>
              </w:rPr>
              <w:t>Transporte a servicios que no son de exención</w:t>
            </w:r>
          </w:p>
        </w:tc>
        <w:tc>
          <w:tcPr>
            <w:tcW w:w="5490" w:type="dxa"/>
          </w:tcPr>
          <w:p w:rsidR="00D67259" w:rsidRPr="0095338F" w:rsidRDefault="00985A85" w:rsidP="0093701F">
            <w:pPr>
              <w:rPr>
                <w:rFonts w:cstheme="minorHAnsi"/>
                <w:lang w:val="es-419"/>
              </w:rPr>
            </w:pPr>
            <w:r w:rsidRPr="0095338F">
              <w:rPr>
                <w:rFonts w:cstheme="minorHAnsi"/>
                <w:lang w:val="es-419"/>
              </w:rPr>
              <w:t>Orientación o participación comunitaria</w:t>
            </w:r>
          </w:p>
        </w:tc>
      </w:tr>
      <w:tr w:rsidR="00D67259" w:rsidRPr="004E5009" w:rsidTr="002909DC">
        <w:tc>
          <w:tcPr>
            <w:tcW w:w="4405" w:type="dxa"/>
          </w:tcPr>
          <w:p w:rsidR="00D67259" w:rsidRPr="00B32EFB" w:rsidRDefault="00B32EFB">
            <w:pPr>
              <w:rPr>
                <w:rFonts w:cstheme="minorHAnsi"/>
                <w:lang w:val="es-419"/>
              </w:rPr>
            </w:pPr>
            <w:r w:rsidRPr="00B32EFB">
              <w:rPr>
                <w:rFonts w:cstheme="minorHAnsi"/>
                <w:lang w:val="es-419"/>
              </w:rPr>
              <w:t>Coordinación de cuidados</w:t>
            </w:r>
          </w:p>
        </w:tc>
        <w:tc>
          <w:tcPr>
            <w:tcW w:w="5490" w:type="dxa"/>
          </w:tcPr>
          <w:p w:rsidR="00D67259" w:rsidRPr="0095338F" w:rsidRDefault="00985A85" w:rsidP="0095338F">
            <w:pPr>
              <w:rPr>
                <w:rFonts w:cstheme="minorHAnsi"/>
                <w:lang w:val="es-419"/>
              </w:rPr>
            </w:pPr>
            <w:r w:rsidRPr="0095338F">
              <w:rPr>
                <w:rFonts w:cstheme="minorHAnsi"/>
                <w:lang w:val="es-419"/>
              </w:rPr>
              <w:t>Servicios basados en la comunidad</w:t>
            </w:r>
            <w:r w:rsidR="0095338F">
              <w:rPr>
                <w:rFonts w:cstheme="minorHAnsi"/>
                <w:lang w:val="es-419"/>
              </w:rPr>
              <w:t xml:space="preserve">, </w:t>
            </w:r>
            <w:r w:rsidRPr="0095338F">
              <w:rPr>
                <w:rFonts w:cstheme="minorHAnsi"/>
                <w:lang w:val="es-419"/>
              </w:rPr>
              <w:t>en el centro, o de apoyo para crisis</w:t>
            </w:r>
          </w:p>
        </w:tc>
      </w:tr>
      <w:tr w:rsidR="00D67259" w:rsidRPr="00423007" w:rsidTr="002909DC">
        <w:tc>
          <w:tcPr>
            <w:tcW w:w="4405" w:type="dxa"/>
          </w:tcPr>
          <w:p w:rsidR="00D67259" w:rsidRPr="00B32EFB" w:rsidRDefault="00B32EFB" w:rsidP="00215FFD">
            <w:pPr>
              <w:rPr>
                <w:rFonts w:cstheme="minorHAnsi"/>
                <w:lang w:val="es-419"/>
              </w:rPr>
            </w:pPr>
            <w:r w:rsidRPr="00B32EFB">
              <w:rPr>
                <w:rFonts w:cstheme="minorHAnsi"/>
                <w:lang w:val="es-419"/>
              </w:rPr>
              <w:t xml:space="preserve">Servicios que no son de exención por </w:t>
            </w:r>
            <w:r w:rsidR="003A7291" w:rsidRPr="00B32EFB">
              <w:rPr>
                <w:rFonts w:cstheme="minorHAnsi"/>
                <w:lang w:val="es-419"/>
              </w:rPr>
              <w:t xml:space="preserve">EPSDT </w:t>
            </w:r>
          </w:p>
        </w:tc>
        <w:tc>
          <w:tcPr>
            <w:tcW w:w="5490" w:type="dxa"/>
          </w:tcPr>
          <w:p w:rsidR="00D67259" w:rsidRPr="0095338F" w:rsidRDefault="00985A85" w:rsidP="0093701F">
            <w:pPr>
              <w:rPr>
                <w:rFonts w:cstheme="minorHAnsi"/>
                <w:lang w:val="es-419"/>
              </w:rPr>
            </w:pPr>
            <w:r w:rsidRPr="0095338F">
              <w:rPr>
                <w:rFonts w:cstheme="minorHAnsi"/>
                <w:lang w:val="es-419"/>
              </w:rPr>
              <w:t xml:space="preserve">Servicios diurnos grupales </w:t>
            </w:r>
          </w:p>
        </w:tc>
      </w:tr>
      <w:tr w:rsidR="00D67259" w:rsidRPr="00423007" w:rsidTr="002909DC">
        <w:tc>
          <w:tcPr>
            <w:tcW w:w="4405" w:type="dxa"/>
          </w:tcPr>
          <w:p w:rsidR="00D67259" w:rsidRPr="00423007" w:rsidRDefault="00D67259">
            <w:pPr>
              <w:rPr>
                <w:rFonts w:cstheme="minorHAnsi"/>
                <w:sz w:val="20"/>
                <w:szCs w:val="20"/>
              </w:rPr>
            </w:pPr>
          </w:p>
        </w:tc>
        <w:tc>
          <w:tcPr>
            <w:tcW w:w="5490" w:type="dxa"/>
          </w:tcPr>
          <w:p w:rsidR="00D67259" w:rsidRPr="0095338F" w:rsidRDefault="00985A85" w:rsidP="0093701F">
            <w:pPr>
              <w:rPr>
                <w:rFonts w:cstheme="minorHAnsi"/>
                <w:lang w:val="es-419"/>
              </w:rPr>
            </w:pPr>
            <w:r w:rsidRPr="0095338F">
              <w:rPr>
                <w:rFonts w:cstheme="minorHAnsi"/>
                <w:lang w:val="es-419"/>
              </w:rPr>
              <w:t>Modificaciones ambientales</w:t>
            </w:r>
          </w:p>
        </w:tc>
      </w:tr>
      <w:tr w:rsidR="00D67259" w:rsidRPr="00423007" w:rsidTr="002909DC">
        <w:tc>
          <w:tcPr>
            <w:tcW w:w="4405" w:type="dxa"/>
          </w:tcPr>
          <w:p w:rsidR="00D67259" w:rsidRPr="00423007" w:rsidRDefault="00D67259">
            <w:pPr>
              <w:rPr>
                <w:rFonts w:cstheme="minorHAnsi"/>
                <w:sz w:val="20"/>
                <w:szCs w:val="20"/>
              </w:rPr>
            </w:pPr>
          </w:p>
        </w:tc>
        <w:tc>
          <w:tcPr>
            <w:tcW w:w="5490" w:type="dxa"/>
          </w:tcPr>
          <w:p w:rsidR="00D67259" w:rsidRPr="0095338F" w:rsidRDefault="00985A85" w:rsidP="0093701F">
            <w:pPr>
              <w:rPr>
                <w:rFonts w:cstheme="minorHAnsi"/>
                <w:lang w:val="es-419"/>
              </w:rPr>
            </w:pPr>
            <w:r w:rsidRPr="0095338F">
              <w:rPr>
                <w:rFonts w:cstheme="minorHAnsi"/>
                <w:lang w:val="es-419"/>
              </w:rPr>
              <w:t>Servicios de hogar grupal</w:t>
            </w:r>
          </w:p>
        </w:tc>
      </w:tr>
      <w:tr w:rsidR="00D67259" w:rsidRPr="004E5009" w:rsidTr="002909DC">
        <w:tc>
          <w:tcPr>
            <w:tcW w:w="4405" w:type="dxa"/>
          </w:tcPr>
          <w:p w:rsidR="00D67259" w:rsidRPr="00423007" w:rsidRDefault="00D67259">
            <w:pPr>
              <w:rPr>
                <w:rFonts w:cstheme="minorHAnsi"/>
                <w:sz w:val="20"/>
                <w:szCs w:val="20"/>
              </w:rPr>
            </w:pPr>
          </w:p>
        </w:tc>
        <w:tc>
          <w:tcPr>
            <w:tcW w:w="5490" w:type="dxa"/>
          </w:tcPr>
          <w:p w:rsidR="00D67259" w:rsidRPr="0095338F" w:rsidRDefault="00985A85">
            <w:pPr>
              <w:rPr>
                <w:rFonts w:cstheme="minorHAnsi"/>
                <w:lang w:val="es-419"/>
              </w:rPr>
            </w:pPr>
            <w:r w:rsidRPr="0095338F">
              <w:rPr>
                <w:rFonts w:cstheme="minorHAnsi"/>
                <w:lang w:val="es-419"/>
              </w:rPr>
              <w:t xml:space="preserve">Sistema de respuesta de emergencia personal </w:t>
            </w:r>
          </w:p>
        </w:tc>
      </w:tr>
      <w:tr w:rsidR="00C21940" w:rsidRPr="00423007" w:rsidTr="002909DC">
        <w:tc>
          <w:tcPr>
            <w:tcW w:w="4405" w:type="dxa"/>
          </w:tcPr>
          <w:p w:rsidR="00C21940" w:rsidRPr="00985A85" w:rsidRDefault="00C21940">
            <w:pPr>
              <w:rPr>
                <w:rFonts w:cstheme="minorHAnsi"/>
                <w:sz w:val="20"/>
                <w:szCs w:val="20"/>
                <w:lang w:val="es-419"/>
              </w:rPr>
            </w:pPr>
          </w:p>
        </w:tc>
        <w:tc>
          <w:tcPr>
            <w:tcW w:w="5490" w:type="dxa"/>
          </w:tcPr>
          <w:p w:rsidR="00C21940" w:rsidRPr="0095338F" w:rsidRDefault="00985A85" w:rsidP="0093701F">
            <w:pPr>
              <w:rPr>
                <w:rFonts w:cstheme="minorHAnsi"/>
                <w:lang w:val="es-419"/>
              </w:rPr>
            </w:pPr>
            <w:r w:rsidRPr="0095338F">
              <w:rPr>
                <w:rFonts w:cstheme="minorHAnsi"/>
                <w:lang w:val="es-419"/>
              </w:rPr>
              <w:t>Servicios de transición</w:t>
            </w:r>
          </w:p>
        </w:tc>
      </w:tr>
      <w:tr w:rsidR="00C21940" w:rsidRPr="004E5009" w:rsidTr="002909DC">
        <w:tc>
          <w:tcPr>
            <w:tcW w:w="4405" w:type="dxa"/>
          </w:tcPr>
          <w:p w:rsidR="00C21940" w:rsidRPr="00423007" w:rsidRDefault="00C21940">
            <w:pPr>
              <w:rPr>
                <w:rFonts w:cstheme="minorHAnsi"/>
                <w:sz w:val="20"/>
                <w:szCs w:val="20"/>
              </w:rPr>
            </w:pPr>
          </w:p>
        </w:tc>
        <w:tc>
          <w:tcPr>
            <w:tcW w:w="5490" w:type="dxa"/>
          </w:tcPr>
          <w:p w:rsidR="00C21940" w:rsidRPr="0095338F" w:rsidRDefault="000A5DB2">
            <w:pPr>
              <w:rPr>
                <w:rFonts w:cstheme="minorHAnsi"/>
                <w:lang w:val="es-419"/>
              </w:rPr>
            </w:pPr>
            <w:r w:rsidRPr="0095338F">
              <w:rPr>
                <w:rFonts w:cstheme="minorHAnsi"/>
                <w:lang w:val="es-419"/>
              </w:rPr>
              <w:t xml:space="preserve">Empleo </w:t>
            </w:r>
            <w:r w:rsidR="00B2105E">
              <w:rPr>
                <w:rFonts w:cstheme="minorHAnsi"/>
                <w:lang w:val="es-419"/>
              </w:rPr>
              <w:t>asistido</w:t>
            </w:r>
            <w:r w:rsidRPr="0095338F">
              <w:rPr>
                <w:rFonts w:cstheme="minorHAnsi"/>
                <w:lang w:val="es-419"/>
              </w:rPr>
              <w:t xml:space="preserve"> y asistencia en el lugar de trabajo</w:t>
            </w:r>
          </w:p>
        </w:tc>
      </w:tr>
      <w:tr w:rsidR="00C21940" w:rsidRPr="00423007" w:rsidTr="002909DC">
        <w:tc>
          <w:tcPr>
            <w:tcW w:w="4405" w:type="dxa"/>
          </w:tcPr>
          <w:p w:rsidR="00C21940" w:rsidRPr="000A5DB2" w:rsidRDefault="00C21940">
            <w:pPr>
              <w:rPr>
                <w:rFonts w:cstheme="minorHAnsi"/>
                <w:sz w:val="20"/>
                <w:szCs w:val="20"/>
                <w:lang w:val="es-419"/>
              </w:rPr>
            </w:pPr>
          </w:p>
        </w:tc>
        <w:tc>
          <w:tcPr>
            <w:tcW w:w="5490" w:type="dxa"/>
          </w:tcPr>
          <w:p w:rsidR="00C21940" w:rsidRPr="0095338F" w:rsidRDefault="000A5DB2" w:rsidP="0093701F">
            <w:pPr>
              <w:rPr>
                <w:rFonts w:cstheme="minorHAnsi"/>
                <w:lang w:val="es-419"/>
              </w:rPr>
            </w:pPr>
            <w:r w:rsidRPr="0095338F">
              <w:rPr>
                <w:rFonts w:cstheme="minorHAnsi"/>
                <w:lang w:val="es-419"/>
              </w:rPr>
              <w:t>Facilitación de servicios</w:t>
            </w:r>
          </w:p>
        </w:tc>
      </w:tr>
      <w:tr w:rsidR="00C21940" w:rsidRPr="00423007" w:rsidTr="002909DC">
        <w:tc>
          <w:tcPr>
            <w:tcW w:w="4405" w:type="dxa"/>
          </w:tcPr>
          <w:p w:rsidR="00C21940" w:rsidRPr="00423007" w:rsidRDefault="00C21940">
            <w:pPr>
              <w:rPr>
                <w:rFonts w:cstheme="minorHAnsi"/>
                <w:sz w:val="20"/>
                <w:szCs w:val="20"/>
              </w:rPr>
            </w:pPr>
          </w:p>
        </w:tc>
        <w:tc>
          <w:tcPr>
            <w:tcW w:w="5490" w:type="dxa"/>
          </w:tcPr>
          <w:p w:rsidR="00C21940" w:rsidRPr="0095338F" w:rsidRDefault="000A5DB2" w:rsidP="0093701F">
            <w:pPr>
              <w:rPr>
                <w:rFonts w:cstheme="minorHAnsi"/>
                <w:lang w:val="es-419"/>
              </w:rPr>
            </w:pPr>
            <w:r w:rsidRPr="0095338F">
              <w:rPr>
                <w:rFonts w:cstheme="minorHAnsi"/>
                <w:lang w:val="es-419"/>
              </w:rPr>
              <w:t xml:space="preserve">Servicios de compañía </w:t>
            </w:r>
          </w:p>
        </w:tc>
      </w:tr>
      <w:tr w:rsidR="00C21940" w:rsidRPr="00423007" w:rsidTr="002909DC">
        <w:tc>
          <w:tcPr>
            <w:tcW w:w="4405" w:type="dxa"/>
          </w:tcPr>
          <w:p w:rsidR="00C21940" w:rsidRPr="00423007" w:rsidRDefault="00C21940">
            <w:pPr>
              <w:rPr>
                <w:rFonts w:cstheme="minorHAnsi"/>
                <w:sz w:val="20"/>
                <w:szCs w:val="20"/>
              </w:rPr>
            </w:pPr>
          </w:p>
        </w:tc>
        <w:tc>
          <w:tcPr>
            <w:tcW w:w="5490" w:type="dxa"/>
          </w:tcPr>
          <w:p w:rsidR="00C21940" w:rsidRPr="0095338F" w:rsidRDefault="000A5DB2" w:rsidP="0093701F">
            <w:pPr>
              <w:rPr>
                <w:rFonts w:cstheme="minorHAnsi"/>
                <w:lang w:val="es-419"/>
              </w:rPr>
            </w:pPr>
            <w:r w:rsidRPr="0095338F">
              <w:rPr>
                <w:rFonts w:cstheme="minorHAnsi"/>
                <w:lang w:val="es-419"/>
              </w:rPr>
              <w:t xml:space="preserve">Servicios de relevo </w:t>
            </w:r>
          </w:p>
        </w:tc>
      </w:tr>
      <w:tr w:rsidR="00C21940" w:rsidRPr="00423007" w:rsidTr="002909DC">
        <w:tc>
          <w:tcPr>
            <w:tcW w:w="4405" w:type="dxa"/>
          </w:tcPr>
          <w:p w:rsidR="00C21940" w:rsidRPr="00423007" w:rsidRDefault="00C21940">
            <w:pPr>
              <w:rPr>
                <w:rFonts w:cstheme="minorHAnsi"/>
                <w:sz w:val="20"/>
                <w:szCs w:val="20"/>
              </w:rPr>
            </w:pPr>
          </w:p>
        </w:tc>
        <w:tc>
          <w:tcPr>
            <w:tcW w:w="5490" w:type="dxa"/>
          </w:tcPr>
          <w:p w:rsidR="00C21940" w:rsidRPr="0095338F" w:rsidRDefault="000A5DB2" w:rsidP="0093701F">
            <w:pPr>
              <w:rPr>
                <w:rFonts w:cstheme="minorHAnsi"/>
                <w:lang w:val="es-419"/>
              </w:rPr>
            </w:pPr>
            <w:r w:rsidRPr="0095338F">
              <w:rPr>
                <w:rFonts w:cstheme="minorHAnsi"/>
                <w:lang w:val="es-419"/>
              </w:rPr>
              <w:t>Consulta terapéutica</w:t>
            </w:r>
          </w:p>
        </w:tc>
      </w:tr>
      <w:tr w:rsidR="00C21940" w:rsidRPr="00423007" w:rsidTr="002909DC">
        <w:tc>
          <w:tcPr>
            <w:tcW w:w="4405" w:type="dxa"/>
          </w:tcPr>
          <w:p w:rsidR="00C21940" w:rsidRPr="00423007" w:rsidRDefault="00C21940">
            <w:pPr>
              <w:rPr>
                <w:rFonts w:cstheme="minorHAnsi"/>
                <w:sz w:val="20"/>
                <w:szCs w:val="20"/>
              </w:rPr>
            </w:pPr>
          </w:p>
        </w:tc>
        <w:tc>
          <w:tcPr>
            <w:tcW w:w="5490" w:type="dxa"/>
          </w:tcPr>
          <w:p w:rsidR="00C21940" w:rsidRPr="0095338F" w:rsidRDefault="000A5DB2" w:rsidP="0093701F">
            <w:pPr>
              <w:rPr>
                <w:rFonts w:cstheme="minorHAnsi"/>
                <w:lang w:val="es-419"/>
              </w:rPr>
            </w:pPr>
            <w:r w:rsidRPr="0095338F">
              <w:rPr>
                <w:rFonts w:cstheme="minorHAnsi"/>
                <w:lang w:val="es-419"/>
              </w:rPr>
              <w:t xml:space="preserve">Servicios de apoyos domiciliarios </w:t>
            </w:r>
          </w:p>
        </w:tc>
      </w:tr>
      <w:tr w:rsidR="00C21940" w:rsidRPr="004E5009" w:rsidTr="002909DC">
        <w:tc>
          <w:tcPr>
            <w:tcW w:w="4405" w:type="dxa"/>
          </w:tcPr>
          <w:p w:rsidR="00C21940" w:rsidRPr="00423007" w:rsidRDefault="00C21940">
            <w:pPr>
              <w:rPr>
                <w:rFonts w:cstheme="minorHAnsi"/>
                <w:sz w:val="20"/>
                <w:szCs w:val="20"/>
              </w:rPr>
            </w:pPr>
          </w:p>
        </w:tc>
        <w:tc>
          <w:tcPr>
            <w:tcW w:w="5490" w:type="dxa"/>
          </w:tcPr>
          <w:p w:rsidR="008E52AA" w:rsidRPr="0095338F" w:rsidRDefault="000A5DB2" w:rsidP="0093701F">
            <w:pPr>
              <w:rPr>
                <w:rFonts w:cstheme="minorHAnsi"/>
                <w:lang w:val="es-419"/>
              </w:rPr>
            </w:pPr>
            <w:r w:rsidRPr="0095338F">
              <w:rPr>
                <w:rFonts w:cstheme="minorHAnsi"/>
                <w:lang w:val="es-419"/>
              </w:rPr>
              <w:t>Apoyos electrónicos basados en el hogar</w:t>
            </w:r>
          </w:p>
        </w:tc>
      </w:tr>
      <w:tr w:rsidR="008E52AA" w:rsidRPr="004E5009" w:rsidTr="002909DC">
        <w:tc>
          <w:tcPr>
            <w:tcW w:w="4405" w:type="dxa"/>
          </w:tcPr>
          <w:p w:rsidR="008E52AA" w:rsidRPr="000A5DB2" w:rsidRDefault="008E52AA">
            <w:pPr>
              <w:rPr>
                <w:rFonts w:cstheme="minorHAnsi"/>
                <w:sz w:val="20"/>
                <w:szCs w:val="20"/>
                <w:lang w:val="es-419"/>
              </w:rPr>
            </w:pPr>
          </w:p>
        </w:tc>
        <w:tc>
          <w:tcPr>
            <w:tcW w:w="5490" w:type="dxa"/>
          </w:tcPr>
          <w:p w:rsidR="00E662DB" w:rsidRPr="0095338F" w:rsidRDefault="000A5DB2" w:rsidP="006C3260">
            <w:pPr>
              <w:rPr>
                <w:rFonts w:cstheme="minorHAnsi"/>
                <w:lang w:val="es-419"/>
              </w:rPr>
            </w:pPr>
            <w:r w:rsidRPr="0095338F">
              <w:rPr>
                <w:rFonts w:cstheme="minorHAnsi"/>
                <w:lang w:val="es-419"/>
              </w:rPr>
              <w:t xml:space="preserve">Capacitación individual y familiar para cuidadores </w:t>
            </w:r>
          </w:p>
          <w:p w:rsidR="00353681" w:rsidRPr="0095338F" w:rsidRDefault="000A5DB2" w:rsidP="006C3260">
            <w:pPr>
              <w:rPr>
                <w:rFonts w:cstheme="minorHAnsi"/>
                <w:lang w:val="es-419"/>
              </w:rPr>
            </w:pPr>
            <w:proofErr w:type="spellStart"/>
            <w:r w:rsidRPr="0095338F">
              <w:rPr>
                <w:rFonts w:cstheme="minorHAnsi"/>
                <w:lang w:val="es-419"/>
              </w:rPr>
              <w:t>Mentorí</w:t>
            </w:r>
            <w:r w:rsidR="003F0A7A" w:rsidRPr="0095338F">
              <w:rPr>
                <w:rFonts w:cstheme="minorHAnsi"/>
                <w:lang w:val="es-419"/>
              </w:rPr>
              <w:t>a</w:t>
            </w:r>
            <w:proofErr w:type="spellEnd"/>
            <w:r w:rsidR="003F0A7A" w:rsidRPr="0095338F">
              <w:rPr>
                <w:rFonts w:cstheme="minorHAnsi"/>
                <w:lang w:val="es-419"/>
              </w:rPr>
              <w:t xml:space="preserve"> entre pares</w:t>
            </w:r>
          </w:p>
          <w:p w:rsidR="00353681" w:rsidRPr="0095338F" w:rsidRDefault="000A5DB2" w:rsidP="006C3260">
            <w:pPr>
              <w:rPr>
                <w:rFonts w:cstheme="minorHAnsi"/>
                <w:lang w:val="es-419"/>
              </w:rPr>
            </w:pPr>
            <w:r w:rsidRPr="0095338F">
              <w:rPr>
                <w:rFonts w:cstheme="minorHAnsi"/>
                <w:lang w:val="es-419"/>
              </w:rPr>
              <w:t>Guía de la comunidad</w:t>
            </w:r>
          </w:p>
          <w:p w:rsidR="00306EDB" w:rsidRPr="0095338F" w:rsidRDefault="0095338F" w:rsidP="006C3260">
            <w:pPr>
              <w:rPr>
                <w:rFonts w:cstheme="minorHAnsi"/>
                <w:lang w:val="es-419"/>
              </w:rPr>
            </w:pPr>
            <w:r w:rsidRPr="0095338F">
              <w:rPr>
                <w:rFonts w:cstheme="minorHAnsi"/>
                <w:lang w:val="es-419"/>
              </w:rPr>
              <w:t>Planificación de beneficios</w:t>
            </w:r>
          </w:p>
          <w:p w:rsidR="00306EDB" w:rsidRPr="0095338F" w:rsidRDefault="0095338F" w:rsidP="006C3260">
            <w:pPr>
              <w:rPr>
                <w:rFonts w:cstheme="minorHAnsi"/>
                <w:lang w:val="es-419"/>
              </w:rPr>
            </w:pPr>
            <w:r w:rsidRPr="0095338F">
              <w:rPr>
                <w:rFonts w:cstheme="minorHAnsi"/>
                <w:lang w:val="es-419"/>
              </w:rPr>
              <w:t>Servicio de vivienda compartida</w:t>
            </w:r>
          </w:p>
          <w:p w:rsidR="00306EDB" w:rsidRPr="0095338F" w:rsidRDefault="0095338F" w:rsidP="006C3260">
            <w:pPr>
              <w:rPr>
                <w:rFonts w:cstheme="minorHAnsi"/>
                <w:lang w:val="es-419"/>
              </w:rPr>
            </w:pPr>
            <w:r w:rsidRPr="0095338F">
              <w:rPr>
                <w:rFonts w:cstheme="minorHAnsi"/>
                <w:lang w:val="es-419"/>
              </w:rPr>
              <w:t>Servicio residencial patrocinado</w:t>
            </w:r>
          </w:p>
          <w:p w:rsidR="00306EDB" w:rsidRPr="0095338F" w:rsidRDefault="0095338F" w:rsidP="006C3260">
            <w:pPr>
              <w:rPr>
                <w:rFonts w:cstheme="minorHAnsi"/>
                <w:lang w:val="es-419"/>
              </w:rPr>
            </w:pPr>
            <w:r w:rsidRPr="0095338F">
              <w:rPr>
                <w:rFonts w:cstheme="minorHAnsi"/>
                <w:lang w:val="es-419"/>
              </w:rPr>
              <w:lastRenderedPageBreak/>
              <w:t xml:space="preserve">Servicio </w:t>
            </w:r>
            <w:r w:rsidR="00B2105E">
              <w:rPr>
                <w:rFonts w:cstheme="minorHAnsi"/>
                <w:lang w:val="es-419"/>
              </w:rPr>
              <w:t xml:space="preserve">de </w:t>
            </w:r>
            <w:r w:rsidRPr="0095338F">
              <w:rPr>
                <w:rFonts w:cstheme="minorHAnsi"/>
                <w:lang w:val="es-419"/>
              </w:rPr>
              <w:t>apoyo</w:t>
            </w:r>
            <w:r w:rsidR="00B2105E">
              <w:rPr>
                <w:rFonts w:cstheme="minorHAnsi"/>
                <w:lang w:val="es-419"/>
              </w:rPr>
              <w:t xml:space="preserve"> para la vida diaria</w:t>
            </w:r>
          </w:p>
          <w:p w:rsidR="00353681" w:rsidRPr="0095338F" w:rsidRDefault="0095338F" w:rsidP="0093701F">
            <w:pPr>
              <w:rPr>
                <w:rFonts w:cstheme="minorHAnsi"/>
                <w:lang w:val="es-419"/>
              </w:rPr>
            </w:pPr>
            <w:r w:rsidRPr="0095338F">
              <w:rPr>
                <w:rFonts w:cstheme="minorHAnsi"/>
                <w:lang w:val="es-419"/>
              </w:rPr>
              <w:t xml:space="preserve">Servicio de empleo y transporte comunitario </w:t>
            </w:r>
          </w:p>
        </w:tc>
      </w:tr>
    </w:tbl>
    <w:p w:rsidR="0095338F" w:rsidRPr="0095338F" w:rsidRDefault="002909DC" w:rsidP="00394186">
      <w:pPr>
        <w:rPr>
          <w:rFonts w:cstheme="minorHAnsi"/>
          <w:i/>
          <w:sz w:val="20"/>
          <w:szCs w:val="20"/>
          <w:lang w:val="es-419"/>
        </w:rPr>
      </w:pPr>
      <w:r w:rsidRPr="0095338F">
        <w:rPr>
          <w:rFonts w:cstheme="minorHAnsi"/>
          <w:i/>
          <w:sz w:val="20"/>
          <w:szCs w:val="20"/>
          <w:lang w:val="es-419"/>
        </w:rPr>
        <w:lastRenderedPageBreak/>
        <w:t>NOT</w:t>
      </w:r>
      <w:r w:rsidR="0095338F" w:rsidRPr="0095338F">
        <w:rPr>
          <w:rFonts w:cstheme="minorHAnsi"/>
          <w:i/>
          <w:sz w:val="20"/>
          <w:szCs w:val="20"/>
          <w:lang w:val="es-419"/>
        </w:rPr>
        <w:t>A</w:t>
      </w:r>
      <w:r w:rsidRPr="0095338F">
        <w:rPr>
          <w:rFonts w:cstheme="minorHAnsi"/>
          <w:i/>
          <w:sz w:val="20"/>
          <w:szCs w:val="20"/>
          <w:lang w:val="es-419"/>
        </w:rPr>
        <w:t>:</w:t>
      </w:r>
      <w:r w:rsidR="0095338F" w:rsidRPr="0095338F">
        <w:rPr>
          <w:rFonts w:cstheme="minorHAnsi"/>
          <w:i/>
          <w:sz w:val="20"/>
          <w:szCs w:val="20"/>
          <w:lang w:val="es-419"/>
        </w:rPr>
        <w:t xml:space="preserve"> Los servicios de cuidados privados</w:t>
      </w:r>
      <w:r w:rsidRPr="0095338F">
        <w:rPr>
          <w:rFonts w:cstheme="minorHAnsi"/>
          <w:i/>
          <w:sz w:val="20"/>
          <w:szCs w:val="20"/>
          <w:lang w:val="es-419"/>
        </w:rPr>
        <w:t xml:space="preserve"> </w:t>
      </w:r>
      <w:r w:rsidR="0095338F">
        <w:rPr>
          <w:rFonts w:cstheme="minorHAnsi"/>
          <w:i/>
          <w:sz w:val="20"/>
          <w:szCs w:val="20"/>
          <w:lang w:val="es-419"/>
        </w:rPr>
        <w:t xml:space="preserve">y los servicios de tecnología de asistencia continuarán estando cubiertos por los servicios de Detección Periódica Temprana, Diagnóstico y Tratamiento (EPSDT, por sus siglas en inglés), que son servicios médicamente necesarios disponibles para niños menores de 21 años. </w:t>
      </w:r>
    </w:p>
    <w:p w:rsidR="00407EAD" w:rsidRPr="0095338F" w:rsidRDefault="0095338F" w:rsidP="00407EAD">
      <w:pPr>
        <w:rPr>
          <w:rFonts w:cstheme="minorHAnsi"/>
          <w:b/>
          <w:sz w:val="24"/>
          <w:szCs w:val="24"/>
          <w:lang w:val="es-419"/>
        </w:rPr>
      </w:pPr>
      <w:r w:rsidRPr="0095338F">
        <w:rPr>
          <w:rFonts w:cstheme="minorHAnsi"/>
          <w:b/>
          <w:sz w:val="24"/>
          <w:szCs w:val="24"/>
          <w:lang w:val="es-419"/>
        </w:rPr>
        <w:t xml:space="preserve">¿Cómo afecta CCC Plus a mi </w:t>
      </w:r>
      <w:r>
        <w:rPr>
          <w:rFonts w:cstheme="minorHAnsi"/>
          <w:b/>
          <w:sz w:val="24"/>
          <w:szCs w:val="24"/>
          <w:lang w:val="es-419"/>
        </w:rPr>
        <w:t>Medicare?</w:t>
      </w:r>
    </w:p>
    <w:p w:rsidR="0095338F" w:rsidRDefault="0095338F" w:rsidP="00407EAD">
      <w:pPr>
        <w:rPr>
          <w:rFonts w:cstheme="minorHAnsi"/>
          <w:lang w:val="es-419"/>
        </w:rPr>
      </w:pPr>
      <w:r w:rsidRPr="0095338F">
        <w:rPr>
          <w:rFonts w:cstheme="minorHAnsi"/>
          <w:lang w:val="es-419"/>
        </w:rPr>
        <w:t xml:space="preserve">CCC Plus es un programa de </w:t>
      </w:r>
      <w:r>
        <w:rPr>
          <w:rFonts w:cstheme="minorHAnsi"/>
          <w:lang w:val="es-419"/>
        </w:rPr>
        <w:t xml:space="preserve">Medicaid y no afecta su cobertura de Medicare. </w:t>
      </w:r>
      <w:r w:rsidR="001F342D">
        <w:rPr>
          <w:rFonts w:cstheme="minorHAnsi"/>
          <w:lang w:val="es-419"/>
        </w:rPr>
        <w:t xml:space="preserve">Tiene la opción de mantener su plan de Medicare actual. También tiene la opción para inscribirse en un Plan Dual para Necesidades Especiales, un tipo de plan de Medicare </w:t>
      </w:r>
      <w:proofErr w:type="spellStart"/>
      <w:r w:rsidR="001F342D">
        <w:rPr>
          <w:rFonts w:cstheme="minorHAnsi"/>
          <w:lang w:val="es-419"/>
        </w:rPr>
        <w:t>Advantage</w:t>
      </w:r>
      <w:proofErr w:type="spellEnd"/>
      <w:r w:rsidR="001F342D">
        <w:rPr>
          <w:rFonts w:cstheme="minorHAnsi"/>
          <w:lang w:val="es-419"/>
        </w:rPr>
        <w:t xml:space="preserve"> que cubre la Parte A (seguro hospitalario), Parte B (seguro médico) y Parte D (cobertura de medicamentos recetados) y coordina sus beneficios a través de ambos programas de Medicare y Medicaid. </w:t>
      </w:r>
    </w:p>
    <w:p w:rsidR="001F342D" w:rsidRPr="001F342D" w:rsidRDefault="001F342D" w:rsidP="00407EAD">
      <w:pPr>
        <w:rPr>
          <w:rFonts w:ascii="Arial" w:hAnsi="Arial" w:cs="Arial"/>
          <w:lang w:val="es-419"/>
        </w:rPr>
      </w:pPr>
      <w:r>
        <w:rPr>
          <w:rFonts w:cstheme="minorHAnsi"/>
          <w:lang w:val="es-419"/>
        </w:rPr>
        <w:t>Su plan de salud CCC Plus no requiere que sus proveedores de Medicare estén en la red o que obtengan una autorización de servicio para los servicios cubiertos por Medicare. Consulte con sus proveedores de Medicare para ver si están dispuestos a aceptar el pago del plan de salud CCC Pl</w:t>
      </w:r>
      <w:r w:rsidR="00203731">
        <w:rPr>
          <w:rFonts w:cstheme="minorHAnsi"/>
          <w:lang w:val="es-419"/>
        </w:rPr>
        <w:t>us para</w:t>
      </w:r>
      <w:r>
        <w:rPr>
          <w:rFonts w:cstheme="minorHAnsi"/>
          <w:lang w:val="es-419"/>
        </w:rPr>
        <w:t xml:space="preserve"> la parte cubierta por Medicaid de sus co</w:t>
      </w:r>
      <w:r w:rsidR="00203731">
        <w:rPr>
          <w:rFonts w:cstheme="minorHAnsi"/>
          <w:lang w:val="es-419"/>
        </w:rPr>
        <w:t xml:space="preserve">pagos y deducibles. Lleve todas sus tarjetas de CCC Plus Medicaid y Medicare y otras tarjetas de seguro a sus citas de atención médica. </w:t>
      </w:r>
    </w:p>
    <w:p w:rsidR="00711E99" w:rsidRPr="00203731" w:rsidRDefault="00203731" w:rsidP="00711E99">
      <w:pPr>
        <w:spacing w:before="100" w:beforeAutospacing="1" w:after="100" w:afterAutospacing="1"/>
        <w:rPr>
          <w:rFonts w:cstheme="minorHAnsi"/>
          <w:b/>
          <w:color w:val="000000"/>
          <w:sz w:val="24"/>
          <w:szCs w:val="24"/>
          <w:lang w:val="es-419"/>
        </w:rPr>
      </w:pPr>
      <w:r w:rsidRPr="00203731">
        <w:rPr>
          <w:rFonts w:cstheme="minorHAnsi"/>
          <w:b/>
          <w:color w:val="000000"/>
          <w:sz w:val="24"/>
          <w:szCs w:val="24"/>
          <w:lang w:val="es-419"/>
        </w:rPr>
        <w:t>Medicamento</w:t>
      </w:r>
    </w:p>
    <w:p w:rsidR="00203731" w:rsidRPr="00203731" w:rsidRDefault="00203731" w:rsidP="00327473">
      <w:pPr>
        <w:rPr>
          <w:rFonts w:cstheme="minorHAnsi"/>
          <w:color w:val="000000"/>
          <w:lang w:val="es-419"/>
        </w:rPr>
      </w:pPr>
      <w:r w:rsidRPr="00203731">
        <w:rPr>
          <w:rFonts w:cstheme="minorHAnsi"/>
          <w:color w:val="000000"/>
          <w:lang w:val="es-419"/>
        </w:rPr>
        <w:t>Los afiliados a CCC Pl</w:t>
      </w:r>
      <w:r>
        <w:rPr>
          <w:rFonts w:cstheme="minorHAnsi"/>
          <w:color w:val="000000"/>
          <w:lang w:val="es-419"/>
        </w:rPr>
        <w:t xml:space="preserve">us que tienen Medicare reciben cobertura de medicamentos recetados bajo la Parte D de Medicare. Los afiliados de CCC Plus deben de pagar los copagos de la Parte D por medicamentos recetados. </w:t>
      </w:r>
      <w:r w:rsidR="00BD3009">
        <w:rPr>
          <w:rFonts w:cstheme="minorHAnsi"/>
          <w:color w:val="000000"/>
          <w:lang w:val="es-419"/>
        </w:rPr>
        <w:t xml:space="preserve">Los planes de CCC Plus no pagarán por medicamentos recetados que están cubiertos por la Parte D de Medicare, incluido el copago de la Parte D. Medicaid cubre algunos medicamentos que no están cubiertos por Medicare. El plan de salud de CCC Plus continuará brindando cobertura para medicamentos de venta libre “aprobados por la FDA” que sean médicamente necesarios y que no estén cubiertos por Medicare. </w:t>
      </w:r>
    </w:p>
    <w:p w:rsidR="00C4581E" w:rsidRPr="00EA1D86" w:rsidRDefault="00EA1D86" w:rsidP="00407EAD">
      <w:pPr>
        <w:rPr>
          <w:rFonts w:cstheme="minorHAnsi"/>
          <w:b/>
          <w:sz w:val="24"/>
          <w:szCs w:val="24"/>
          <w:lang w:val="es-419"/>
        </w:rPr>
      </w:pPr>
      <w:r w:rsidRPr="00EA1D86">
        <w:rPr>
          <w:rFonts w:cstheme="minorHAnsi"/>
          <w:b/>
          <w:sz w:val="24"/>
          <w:szCs w:val="24"/>
          <w:lang w:val="es-419"/>
        </w:rPr>
        <w:t xml:space="preserve">¿Cómo afecta CCC Plus a mi seguro comercial </w:t>
      </w:r>
      <w:r>
        <w:rPr>
          <w:rFonts w:cstheme="minorHAnsi"/>
          <w:b/>
          <w:sz w:val="24"/>
          <w:szCs w:val="24"/>
          <w:lang w:val="es-419"/>
        </w:rPr>
        <w:t>(seguro privado o a través de un empleador)?</w:t>
      </w:r>
    </w:p>
    <w:p w:rsidR="00944CF0" w:rsidRDefault="00EA1D86" w:rsidP="008B72B7">
      <w:pPr>
        <w:rPr>
          <w:rFonts w:cstheme="minorHAnsi"/>
          <w:lang w:val="es-419"/>
        </w:rPr>
      </w:pPr>
      <w:r>
        <w:rPr>
          <w:rFonts w:cstheme="minorHAnsi"/>
          <w:lang w:val="es-419"/>
        </w:rPr>
        <w:t xml:space="preserve">Puede mantener </w:t>
      </w:r>
      <w:r w:rsidR="00944CF0">
        <w:rPr>
          <w:rFonts w:cstheme="minorHAnsi"/>
          <w:lang w:val="es-419"/>
        </w:rPr>
        <w:t>su seguro comercial y estar en CCC Plus. Puede seguir recibiendo servicios que son pagados por su seguro comercial. Para la mayoría de los servicios cubiertos por Medicaid que no son pagados por su seguro comercial, puede elegir un proveedor que est</w:t>
      </w:r>
      <w:r w:rsidR="000C4E3E">
        <w:rPr>
          <w:rFonts w:cstheme="minorHAnsi"/>
          <w:lang w:val="es-419"/>
        </w:rPr>
        <w:t>é</w:t>
      </w:r>
      <w:r w:rsidR="00944CF0">
        <w:rPr>
          <w:rFonts w:cstheme="minorHAnsi"/>
          <w:lang w:val="es-419"/>
        </w:rPr>
        <w:t xml:space="preserve"> en la red con su plan de salud de CCC Plus de Medicaid. Es posible que el plan de salud CCC Plus no pueda pagar los servicios de proveedores fuera de la red, incluidos los copagos y deducibles relacionados. </w:t>
      </w:r>
    </w:p>
    <w:p w:rsidR="00EA1D86" w:rsidRPr="00944CF0" w:rsidRDefault="00944CF0" w:rsidP="008B72B7">
      <w:pPr>
        <w:rPr>
          <w:rFonts w:cstheme="minorHAnsi"/>
          <w:lang w:val="es-419"/>
        </w:rPr>
      </w:pPr>
      <w:r w:rsidRPr="00944CF0">
        <w:rPr>
          <w:rFonts w:cstheme="minorHAnsi"/>
          <w:lang w:val="es-419"/>
        </w:rPr>
        <w:t>Los planes de salud de CCC P</w:t>
      </w:r>
      <w:r>
        <w:rPr>
          <w:rFonts w:cstheme="minorHAnsi"/>
          <w:lang w:val="es-419"/>
        </w:rPr>
        <w:t xml:space="preserve">lus de Medicaid </w:t>
      </w:r>
      <w:r w:rsidR="00DA6B36">
        <w:rPr>
          <w:rFonts w:cstheme="minorHAnsi"/>
          <w:lang w:val="es-419"/>
        </w:rPr>
        <w:t xml:space="preserve">deben pagar sus copagos o deducibles si su proveedor comercial forma parte de la red del plan. Su plan debe proporcionar cobertura por servicios de emergencia y de planificación familiar, incluso cuando se brindan fuera de la red. Su plan también puede acordar autorizar y brindar cobertura fuera de la red a proveedores no participantes que estén de acuerdo en facturar al plan de salud de Medicaid y aceptar este pago como pago total </w:t>
      </w:r>
    </w:p>
    <w:p w:rsidR="00DA6B36" w:rsidRPr="00B2105E" w:rsidRDefault="00DA6B36" w:rsidP="00711E99">
      <w:pPr>
        <w:rPr>
          <w:rFonts w:cstheme="minorHAnsi"/>
          <w:b/>
          <w:sz w:val="24"/>
          <w:szCs w:val="24"/>
          <w:lang w:val="es-ES"/>
        </w:rPr>
      </w:pPr>
    </w:p>
    <w:p w:rsidR="00711E99" w:rsidRPr="008F052C" w:rsidRDefault="008F052C" w:rsidP="00711E99">
      <w:pPr>
        <w:rPr>
          <w:rFonts w:cstheme="minorHAnsi"/>
          <w:b/>
          <w:sz w:val="24"/>
          <w:szCs w:val="24"/>
          <w:lang w:val="es-419"/>
        </w:rPr>
      </w:pPr>
      <w:r w:rsidRPr="008F052C">
        <w:rPr>
          <w:rFonts w:cstheme="minorHAnsi"/>
          <w:b/>
          <w:sz w:val="24"/>
          <w:szCs w:val="24"/>
          <w:lang w:val="es-419"/>
        </w:rPr>
        <w:lastRenderedPageBreak/>
        <w:t>Pago de Primas de Seguro Médico</w:t>
      </w:r>
      <w:r w:rsidR="006728A5" w:rsidRPr="008F052C">
        <w:rPr>
          <w:rFonts w:cstheme="minorHAnsi"/>
          <w:b/>
          <w:sz w:val="24"/>
          <w:szCs w:val="24"/>
          <w:lang w:val="es-419"/>
        </w:rPr>
        <w:t xml:space="preserve"> (HIPP</w:t>
      </w:r>
      <w:r w:rsidRPr="008F052C">
        <w:rPr>
          <w:rFonts w:cstheme="minorHAnsi"/>
          <w:b/>
          <w:sz w:val="24"/>
          <w:szCs w:val="24"/>
          <w:lang w:val="es-419"/>
        </w:rPr>
        <w:t>, por sus siglas en inglés</w:t>
      </w:r>
      <w:r w:rsidR="006728A5" w:rsidRPr="008F052C">
        <w:rPr>
          <w:rFonts w:cstheme="minorHAnsi"/>
          <w:b/>
          <w:sz w:val="24"/>
          <w:szCs w:val="24"/>
          <w:lang w:val="es-419"/>
        </w:rPr>
        <w:t>)</w:t>
      </w:r>
    </w:p>
    <w:p w:rsidR="008F052C" w:rsidRPr="008F052C" w:rsidRDefault="008F052C">
      <w:pPr>
        <w:rPr>
          <w:rFonts w:cstheme="minorHAnsi"/>
          <w:lang w:val="es-419"/>
        </w:rPr>
      </w:pPr>
      <w:r w:rsidRPr="008F052C">
        <w:rPr>
          <w:rFonts w:cstheme="minorHAnsi"/>
          <w:lang w:val="es-419"/>
        </w:rPr>
        <w:t xml:space="preserve">Los afiliados de Medicaid en el programa de </w:t>
      </w:r>
      <w:r>
        <w:rPr>
          <w:rFonts w:cstheme="minorHAnsi"/>
          <w:lang w:val="es-419"/>
        </w:rPr>
        <w:t xml:space="preserve">Pago de Primas de Seguro Médico, que reembolsa a las personas elegibles las primas de seguro médico privado, están excluidos de CCC Plus. </w:t>
      </w:r>
    </w:p>
    <w:p w:rsidR="00D67259" w:rsidRPr="00986207" w:rsidRDefault="00986207">
      <w:pPr>
        <w:rPr>
          <w:rFonts w:cstheme="minorHAnsi"/>
          <w:b/>
          <w:sz w:val="24"/>
          <w:szCs w:val="24"/>
          <w:lang w:val="es-419"/>
        </w:rPr>
      </w:pPr>
      <w:r w:rsidRPr="00986207">
        <w:rPr>
          <w:rFonts w:cstheme="minorHAnsi"/>
          <w:b/>
          <w:sz w:val="24"/>
          <w:szCs w:val="24"/>
          <w:lang w:val="es-419"/>
        </w:rPr>
        <w:t>Beneficios dentales</w:t>
      </w:r>
    </w:p>
    <w:p w:rsidR="00986207" w:rsidRDefault="00986207" w:rsidP="006C3260">
      <w:pPr>
        <w:rPr>
          <w:rFonts w:cstheme="minorHAnsi"/>
          <w:lang w:val="es-419"/>
        </w:rPr>
      </w:pPr>
      <w:r w:rsidRPr="00986207">
        <w:rPr>
          <w:rFonts w:cstheme="minorHAnsi"/>
          <w:lang w:val="es-419"/>
        </w:rPr>
        <w:t>Los servicios de</w:t>
      </w:r>
      <w:r>
        <w:rPr>
          <w:rFonts w:cstheme="minorHAnsi"/>
          <w:lang w:val="es-419"/>
        </w:rPr>
        <w:t>ntales son proporcionados a través del Administrador de Servicios Dentales de DMAS. El programa dental proporciona cobertura para las siguientes poblaciones y servicios:</w:t>
      </w:r>
    </w:p>
    <w:p w:rsidR="00986207" w:rsidRDefault="00986207" w:rsidP="00986207">
      <w:pPr>
        <w:pStyle w:val="ListParagraph"/>
        <w:numPr>
          <w:ilvl w:val="0"/>
          <w:numId w:val="4"/>
        </w:numPr>
        <w:rPr>
          <w:rFonts w:cstheme="minorHAnsi"/>
          <w:lang w:val="es-419" w:eastAsia="ja-JP"/>
        </w:rPr>
      </w:pPr>
      <w:r w:rsidRPr="00986207">
        <w:rPr>
          <w:rFonts w:cstheme="minorHAnsi"/>
          <w:lang w:val="es-419" w:eastAsia="ja-JP"/>
        </w:rPr>
        <w:t>Para ni</w:t>
      </w:r>
      <w:r>
        <w:rPr>
          <w:rFonts w:cstheme="minorHAnsi"/>
          <w:lang w:val="es-419" w:eastAsia="ja-JP"/>
        </w:rPr>
        <w:t xml:space="preserve">ños menores de 21 años: </w:t>
      </w:r>
      <w:r w:rsidR="008C0C9D">
        <w:rPr>
          <w:rFonts w:cstheme="minorHAnsi"/>
          <w:lang w:val="es-419" w:eastAsia="ja-JP"/>
        </w:rPr>
        <w:t>diagnóstico</w:t>
      </w:r>
      <w:r>
        <w:rPr>
          <w:rFonts w:cstheme="minorHAnsi"/>
          <w:lang w:val="es-419" w:eastAsia="ja-JP"/>
        </w:rPr>
        <w:t>, preventivo, procedimientos restaurativos/quirúrgicos, así como servicios de ortodoncia.</w:t>
      </w:r>
    </w:p>
    <w:p w:rsidR="00986207" w:rsidRDefault="00986207" w:rsidP="00986207">
      <w:pPr>
        <w:pStyle w:val="ListParagraph"/>
        <w:numPr>
          <w:ilvl w:val="0"/>
          <w:numId w:val="4"/>
        </w:numPr>
        <w:rPr>
          <w:rFonts w:cstheme="minorHAnsi"/>
          <w:lang w:val="es-419" w:eastAsia="ja-JP"/>
        </w:rPr>
      </w:pPr>
      <w:r>
        <w:rPr>
          <w:rFonts w:cstheme="minorHAnsi"/>
          <w:lang w:val="es-419" w:eastAsia="ja-JP"/>
        </w:rPr>
        <w:t>Para mujeres embarazadas: rayos x y exámenes</w:t>
      </w:r>
      <w:r w:rsidR="008C0C9D">
        <w:rPr>
          <w:rFonts w:cstheme="minorHAnsi"/>
          <w:lang w:val="es-419" w:eastAsia="ja-JP"/>
        </w:rPr>
        <w:t xml:space="preserve">, limpiezas, empastes, endodoncias, tratamientos relacionados con las encías, </w:t>
      </w:r>
      <w:r w:rsidR="008C0C9D" w:rsidRPr="004E5009">
        <w:rPr>
          <w:rFonts w:cstheme="minorHAnsi"/>
          <w:lang w:val="es-419" w:eastAsia="ja-JP"/>
        </w:rPr>
        <w:t>coronas dentales, dentaduras postizas y dentaduras parciales</w:t>
      </w:r>
      <w:r w:rsidR="008C0C9D" w:rsidRPr="000C4E3E">
        <w:rPr>
          <w:rFonts w:cstheme="minorHAnsi"/>
          <w:lang w:val="es-419" w:eastAsia="ja-JP"/>
        </w:rPr>
        <w:t>,</w:t>
      </w:r>
      <w:r w:rsidR="008C0C9D">
        <w:rPr>
          <w:rFonts w:cstheme="minorHAnsi"/>
          <w:lang w:val="es-419" w:eastAsia="ja-JP"/>
        </w:rPr>
        <w:t xml:space="preserve"> extracciones dentales y otras cirugías orales y otros servicios generales apropiados. El tratamiento de ortodoncia no está incluido. La cobertura dental finaliza 60 días después del nacimiento del bebé.</w:t>
      </w:r>
    </w:p>
    <w:p w:rsidR="008C0C9D" w:rsidRPr="00986207" w:rsidRDefault="008C0C9D" w:rsidP="00986207">
      <w:pPr>
        <w:pStyle w:val="ListParagraph"/>
        <w:numPr>
          <w:ilvl w:val="0"/>
          <w:numId w:val="4"/>
        </w:numPr>
        <w:rPr>
          <w:rFonts w:cstheme="minorHAnsi"/>
          <w:lang w:val="es-419" w:eastAsia="ja-JP"/>
        </w:rPr>
      </w:pPr>
      <w:r>
        <w:rPr>
          <w:rFonts w:cstheme="minorHAnsi"/>
          <w:lang w:val="es-419" w:eastAsia="ja-JP"/>
        </w:rPr>
        <w:t>Para adultos de 21 años o más inscritos en Medicaid: la cobertura incluirá limpiezas, rayos x, exámenes, empastes, dentaduras postizas, endodoncias, tratamientos relacionados con las encías, cirugía oral y más.</w:t>
      </w:r>
    </w:p>
    <w:p w:rsidR="00D67259" w:rsidRPr="001422F6" w:rsidRDefault="001422F6" w:rsidP="009043E2">
      <w:pPr>
        <w:pStyle w:val="Style2"/>
        <w:jc w:val="both"/>
        <w:rPr>
          <w:rFonts w:asciiTheme="minorHAnsi" w:hAnsiTheme="minorHAnsi" w:cstheme="minorHAnsi"/>
          <w:b/>
          <w:sz w:val="24"/>
          <w:lang w:val="es-419"/>
        </w:rPr>
      </w:pPr>
      <w:r w:rsidRPr="001422F6">
        <w:rPr>
          <w:rFonts w:asciiTheme="minorHAnsi" w:hAnsiTheme="minorHAnsi" w:cstheme="minorHAnsi"/>
          <w:b/>
          <w:sz w:val="24"/>
          <w:lang w:val="es-419"/>
        </w:rPr>
        <w:t>¿Cómo puedo organizar mi transporte?</w:t>
      </w:r>
      <w:r>
        <w:rPr>
          <w:rFonts w:asciiTheme="minorHAnsi" w:hAnsiTheme="minorHAnsi" w:cstheme="minorHAnsi"/>
          <w:b/>
          <w:sz w:val="24"/>
          <w:lang w:val="es-419"/>
        </w:rPr>
        <w:t xml:space="preserve"> </w:t>
      </w:r>
    </w:p>
    <w:p w:rsidR="00407EAD" w:rsidRPr="0030365D" w:rsidRDefault="001422F6" w:rsidP="00711E99">
      <w:pPr>
        <w:rPr>
          <w:rFonts w:cstheme="minorHAnsi"/>
          <w:lang w:val="es-419"/>
        </w:rPr>
      </w:pPr>
      <w:r w:rsidRPr="001422F6">
        <w:rPr>
          <w:rFonts w:cstheme="minorHAnsi"/>
          <w:lang w:val="es-419"/>
        </w:rPr>
        <w:t xml:space="preserve">El transporte es un servicio cubierto de </w:t>
      </w:r>
      <w:r>
        <w:rPr>
          <w:rFonts w:cstheme="minorHAnsi"/>
          <w:lang w:val="es-419"/>
        </w:rPr>
        <w:t>Medicaid cuando no tiene otra forma de llegar a sus citas médicas. Para las personas en la Exención por DD, el transporte para sus servicios de exención continuará estando cubierto a travé</w:t>
      </w:r>
      <w:r w:rsidR="0030365D">
        <w:rPr>
          <w:rFonts w:cstheme="minorHAnsi"/>
          <w:lang w:val="es-419"/>
        </w:rPr>
        <w:t xml:space="preserve">s del proveedor </w:t>
      </w:r>
      <w:r>
        <w:rPr>
          <w:rFonts w:cstheme="minorHAnsi"/>
          <w:lang w:val="es-419"/>
        </w:rPr>
        <w:t>de transporte</w:t>
      </w:r>
      <w:r w:rsidR="0030365D">
        <w:rPr>
          <w:rFonts w:cstheme="minorHAnsi"/>
          <w:lang w:val="es-419"/>
        </w:rPr>
        <w:t xml:space="preserve"> de cobro por servicio </w:t>
      </w:r>
      <w:proofErr w:type="spellStart"/>
      <w:r w:rsidR="0030365D">
        <w:rPr>
          <w:rFonts w:cstheme="minorHAnsi"/>
          <w:lang w:val="es-419"/>
        </w:rPr>
        <w:t>ModivCVare</w:t>
      </w:r>
      <w:proofErr w:type="spellEnd"/>
      <w:r w:rsidR="0030365D">
        <w:rPr>
          <w:rFonts w:cstheme="minorHAnsi"/>
          <w:lang w:val="es-419"/>
        </w:rPr>
        <w:t xml:space="preserve">. Para los servicios que no son de exención (como las visitas al médico), el transporte será proporcionado a través de su plan de salud de CCC Plus. Su tarjeta de identificación de afiliado del plan de salud contendrá el número de teléfono para solicitar el transporte. Los números de teléfono del transporte también están disponibles en el sitio web de DMAS en: </w:t>
      </w:r>
      <w:hyperlink r:id="rId8" w:history="1">
        <w:r w:rsidR="009043E2" w:rsidRPr="0030365D">
          <w:rPr>
            <w:rStyle w:val="Hyperlink"/>
            <w:rFonts w:cstheme="minorHAnsi"/>
            <w:lang w:val="es-419"/>
          </w:rPr>
          <w:t>https://www.dmas.virginia.gov/for-members/managed-care-programs/ccc-plus/information/</w:t>
        </w:r>
      </w:hyperlink>
      <w:r w:rsidR="009043E2" w:rsidRPr="0030365D">
        <w:rPr>
          <w:rFonts w:cstheme="minorHAnsi"/>
          <w:lang w:val="es-419"/>
        </w:rPr>
        <w:t xml:space="preserve"> </w:t>
      </w:r>
      <w:bookmarkEnd w:id="0"/>
    </w:p>
    <w:sectPr w:rsidR="00407EAD" w:rsidRPr="0030365D" w:rsidSect="008253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77" w:rsidRDefault="00AE4777" w:rsidP="00F53E1B">
      <w:pPr>
        <w:spacing w:after="0" w:line="240" w:lineRule="auto"/>
      </w:pPr>
      <w:r>
        <w:separator/>
      </w:r>
    </w:p>
  </w:endnote>
  <w:endnote w:type="continuationSeparator" w:id="0">
    <w:p w:rsidR="00AE4777" w:rsidRDefault="00AE4777" w:rsidP="00F5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316672"/>
      <w:docPartObj>
        <w:docPartGallery w:val="Page Numbers (Bottom of Page)"/>
        <w:docPartUnique/>
      </w:docPartObj>
    </w:sdtPr>
    <w:sdtEndPr>
      <w:rPr>
        <w:noProof/>
      </w:rPr>
    </w:sdtEndPr>
    <w:sdtContent>
      <w:p w:rsidR="00F53E1B" w:rsidRDefault="00F53E1B">
        <w:pPr>
          <w:pStyle w:val="Footer"/>
          <w:jc w:val="right"/>
        </w:pPr>
        <w:r>
          <w:fldChar w:fldCharType="begin"/>
        </w:r>
        <w:r>
          <w:instrText xml:space="preserve"> PAGE   \* MERGEFORMAT </w:instrText>
        </w:r>
        <w:r>
          <w:fldChar w:fldCharType="separate"/>
        </w:r>
        <w:r w:rsidR="004E5009">
          <w:rPr>
            <w:noProof/>
          </w:rPr>
          <w:t>3</w:t>
        </w:r>
        <w:r>
          <w:rPr>
            <w:noProof/>
          </w:rPr>
          <w:fldChar w:fldCharType="end"/>
        </w:r>
      </w:p>
    </w:sdtContent>
  </w:sdt>
  <w:p w:rsidR="00F53E1B" w:rsidRDefault="00F5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77" w:rsidRDefault="00AE4777" w:rsidP="00F53E1B">
      <w:pPr>
        <w:spacing w:after="0" w:line="240" w:lineRule="auto"/>
      </w:pPr>
      <w:r>
        <w:separator/>
      </w:r>
    </w:p>
  </w:footnote>
  <w:footnote w:type="continuationSeparator" w:id="0">
    <w:p w:rsidR="00AE4777" w:rsidRDefault="00AE4777" w:rsidP="00F5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1B" w:rsidRDefault="00F53E1B">
    <w:pPr>
      <w:pStyle w:val="Header"/>
    </w:pPr>
    <w:r w:rsidRPr="00841449">
      <w:rPr>
        <w:b/>
        <w:noProof/>
      </w:rPr>
      <w:drawing>
        <wp:inline distT="0" distB="0" distL="0" distR="0" wp14:anchorId="1F4E9879" wp14:editId="253C1C58">
          <wp:extent cx="1228725" cy="481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183" cy="523240"/>
                  </a:xfrm>
                  <a:prstGeom prst="rect">
                    <a:avLst/>
                  </a:prstGeom>
                  <a:noFill/>
                  <a:ln>
                    <a:noFill/>
                  </a:ln>
                  <a:effectLst/>
                  <a:extLst/>
                </pic:spPr>
              </pic:pic>
            </a:graphicData>
          </a:graphic>
        </wp:inline>
      </w:drawing>
    </w:r>
  </w:p>
  <w:p w:rsidR="00F53E1B" w:rsidRDefault="00F53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2FCA"/>
    <w:multiLevelType w:val="hybridMultilevel"/>
    <w:tmpl w:val="49525766"/>
    <w:lvl w:ilvl="0" w:tplc="020607D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80E44"/>
    <w:multiLevelType w:val="hybridMultilevel"/>
    <w:tmpl w:val="B9C43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A97F2C"/>
    <w:multiLevelType w:val="hybridMultilevel"/>
    <w:tmpl w:val="154A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056AD"/>
    <w:multiLevelType w:val="hybridMultilevel"/>
    <w:tmpl w:val="DC10FE04"/>
    <w:lvl w:ilvl="0" w:tplc="6652BFF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2ff3ab0-96ab-45c8-8994-fb9f9842d6b6"/>
  </w:docVars>
  <w:rsids>
    <w:rsidRoot w:val="00D67259"/>
    <w:rsid w:val="00004355"/>
    <w:rsid w:val="000163CF"/>
    <w:rsid w:val="000333F7"/>
    <w:rsid w:val="0003658A"/>
    <w:rsid w:val="00044ED4"/>
    <w:rsid w:val="00063325"/>
    <w:rsid w:val="000839F6"/>
    <w:rsid w:val="00086F95"/>
    <w:rsid w:val="000A300B"/>
    <w:rsid w:val="000A5DB2"/>
    <w:rsid w:val="000B075D"/>
    <w:rsid w:val="000B28A2"/>
    <w:rsid w:val="000B598C"/>
    <w:rsid w:val="000C4E3E"/>
    <w:rsid w:val="000D007C"/>
    <w:rsid w:val="000D57A2"/>
    <w:rsid w:val="000E5639"/>
    <w:rsid w:val="00122B1B"/>
    <w:rsid w:val="001422F6"/>
    <w:rsid w:val="00155AB8"/>
    <w:rsid w:val="00162638"/>
    <w:rsid w:val="00170E6B"/>
    <w:rsid w:val="00174A84"/>
    <w:rsid w:val="00194BCD"/>
    <w:rsid w:val="001D3658"/>
    <w:rsid w:val="001D389F"/>
    <w:rsid w:val="001E6569"/>
    <w:rsid w:val="001E666F"/>
    <w:rsid w:val="001E693E"/>
    <w:rsid w:val="001F342D"/>
    <w:rsid w:val="001F6CF6"/>
    <w:rsid w:val="002020D5"/>
    <w:rsid w:val="00203731"/>
    <w:rsid w:val="00203ADC"/>
    <w:rsid w:val="00206B02"/>
    <w:rsid w:val="002102C2"/>
    <w:rsid w:val="002111CA"/>
    <w:rsid w:val="00212DAA"/>
    <w:rsid w:val="00215EA5"/>
    <w:rsid w:val="00215FFD"/>
    <w:rsid w:val="00216182"/>
    <w:rsid w:val="00255E73"/>
    <w:rsid w:val="002613D3"/>
    <w:rsid w:val="002723A3"/>
    <w:rsid w:val="0027590E"/>
    <w:rsid w:val="002909DC"/>
    <w:rsid w:val="00294631"/>
    <w:rsid w:val="00295673"/>
    <w:rsid w:val="00296D88"/>
    <w:rsid w:val="002B4990"/>
    <w:rsid w:val="002F3262"/>
    <w:rsid w:val="0030365D"/>
    <w:rsid w:val="00306EDB"/>
    <w:rsid w:val="00327473"/>
    <w:rsid w:val="00334F5B"/>
    <w:rsid w:val="00340E60"/>
    <w:rsid w:val="00353681"/>
    <w:rsid w:val="00361561"/>
    <w:rsid w:val="00370FBF"/>
    <w:rsid w:val="00380B55"/>
    <w:rsid w:val="00391818"/>
    <w:rsid w:val="00394186"/>
    <w:rsid w:val="003A0C07"/>
    <w:rsid w:val="003A7291"/>
    <w:rsid w:val="003B418C"/>
    <w:rsid w:val="003D7AF1"/>
    <w:rsid w:val="003E1CEA"/>
    <w:rsid w:val="003E772E"/>
    <w:rsid w:val="003E7D8D"/>
    <w:rsid w:val="003F0A7A"/>
    <w:rsid w:val="003F19C3"/>
    <w:rsid w:val="00407EAD"/>
    <w:rsid w:val="00410C9B"/>
    <w:rsid w:val="00423007"/>
    <w:rsid w:val="00424200"/>
    <w:rsid w:val="0043172F"/>
    <w:rsid w:val="004449CD"/>
    <w:rsid w:val="00463041"/>
    <w:rsid w:val="00466642"/>
    <w:rsid w:val="00485558"/>
    <w:rsid w:val="004955D3"/>
    <w:rsid w:val="004A2C6A"/>
    <w:rsid w:val="004B7053"/>
    <w:rsid w:val="004E5009"/>
    <w:rsid w:val="00545F33"/>
    <w:rsid w:val="00554044"/>
    <w:rsid w:val="005603D6"/>
    <w:rsid w:val="0056136D"/>
    <w:rsid w:val="00583587"/>
    <w:rsid w:val="00583AA2"/>
    <w:rsid w:val="005C5F79"/>
    <w:rsid w:val="005C61B5"/>
    <w:rsid w:val="005F1FCB"/>
    <w:rsid w:val="005F5E3E"/>
    <w:rsid w:val="005F7BD0"/>
    <w:rsid w:val="00615606"/>
    <w:rsid w:val="006362E6"/>
    <w:rsid w:val="006514E8"/>
    <w:rsid w:val="00653024"/>
    <w:rsid w:val="006726BD"/>
    <w:rsid w:val="006728A5"/>
    <w:rsid w:val="0067741F"/>
    <w:rsid w:val="006A51B0"/>
    <w:rsid w:val="006B3B9F"/>
    <w:rsid w:val="006C25FC"/>
    <w:rsid w:val="006C3260"/>
    <w:rsid w:val="006D7662"/>
    <w:rsid w:val="006E540D"/>
    <w:rsid w:val="006E7BB4"/>
    <w:rsid w:val="007001DD"/>
    <w:rsid w:val="00711E99"/>
    <w:rsid w:val="00712676"/>
    <w:rsid w:val="00713ABD"/>
    <w:rsid w:val="00715C04"/>
    <w:rsid w:val="00720AA3"/>
    <w:rsid w:val="007401D3"/>
    <w:rsid w:val="007438CC"/>
    <w:rsid w:val="007448DA"/>
    <w:rsid w:val="00750E1A"/>
    <w:rsid w:val="0075178D"/>
    <w:rsid w:val="00762C14"/>
    <w:rsid w:val="00793E51"/>
    <w:rsid w:val="007A6BB5"/>
    <w:rsid w:val="007B3DF5"/>
    <w:rsid w:val="007C1192"/>
    <w:rsid w:val="007D34D4"/>
    <w:rsid w:val="007E7DE9"/>
    <w:rsid w:val="008012F6"/>
    <w:rsid w:val="00806138"/>
    <w:rsid w:val="00813AAF"/>
    <w:rsid w:val="008253DD"/>
    <w:rsid w:val="00841449"/>
    <w:rsid w:val="00842C34"/>
    <w:rsid w:val="00844C42"/>
    <w:rsid w:val="00853C64"/>
    <w:rsid w:val="0085558E"/>
    <w:rsid w:val="00865784"/>
    <w:rsid w:val="00867197"/>
    <w:rsid w:val="0088154A"/>
    <w:rsid w:val="008A21BB"/>
    <w:rsid w:val="008B6E59"/>
    <w:rsid w:val="008B72B7"/>
    <w:rsid w:val="008C0C9D"/>
    <w:rsid w:val="008C4B5A"/>
    <w:rsid w:val="008D0D16"/>
    <w:rsid w:val="008D7A1A"/>
    <w:rsid w:val="008E52AA"/>
    <w:rsid w:val="008F052C"/>
    <w:rsid w:val="009015BA"/>
    <w:rsid w:val="009043E2"/>
    <w:rsid w:val="00924853"/>
    <w:rsid w:val="0093701F"/>
    <w:rsid w:val="009445E8"/>
    <w:rsid w:val="00944CF0"/>
    <w:rsid w:val="00951234"/>
    <w:rsid w:val="00951CF6"/>
    <w:rsid w:val="0095338F"/>
    <w:rsid w:val="009550BA"/>
    <w:rsid w:val="009562EA"/>
    <w:rsid w:val="00985A85"/>
    <w:rsid w:val="00986207"/>
    <w:rsid w:val="0098790C"/>
    <w:rsid w:val="009A535E"/>
    <w:rsid w:val="009B3AFC"/>
    <w:rsid w:val="009B5715"/>
    <w:rsid w:val="009D3362"/>
    <w:rsid w:val="009D3F92"/>
    <w:rsid w:val="009F4B92"/>
    <w:rsid w:val="00A10B86"/>
    <w:rsid w:val="00A27717"/>
    <w:rsid w:val="00A43F3F"/>
    <w:rsid w:val="00A74219"/>
    <w:rsid w:val="00A7554E"/>
    <w:rsid w:val="00AB5295"/>
    <w:rsid w:val="00AD2DD0"/>
    <w:rsid w:val="00AE4777"/>
    <w:rsid w:val="00AF66B7"/>
    <w:rsid w:val="00B00F53"/>
    <w:rsid w:val="00B0199A"/>
    <w:rsid w:val="00B02206"/>
    <w:rsid w:val="00B110F2"/>
    <w:rsid w:val="00B1420B"/>
    <w:rsid w:val="00B2105E"/>
    <w:rsid w:val="00B31CE1"/>
    <w:rsid w:val="00B32EFB"/>
    <w:rsid w:val="00B5099F"/>
    <w:rsid w:val="00B52F36"/>
    <w:rsid w:val="00B62D84"/>
    <w:rsid w:val="00B665B8"/>
    <w:rsid w:val="00B71403"/>
    <w:rsid w:val="00B75F7E"/>
    <w:rsid w:val="00B84126"/>
    <w:rsid w:val="00BA7DEE"/>
    <w:rsid w:val="00BC6366"/>
    <w:rsid w:val="00BD3009"/>
    <w:rsid w:val="00BF2EE1"/>
    <w:rsid w:val="00BF4A93"/>
    <w:rsid w:val="00BF6585"/>
    <w:rsid w:val="00C20F0D"/>
    <w:rsid w:val="00C20F1E"/>
    <w:rsid w:val="00C21940"/>
    <w:rsid w:val="00C275A1"/>
    <w:rsid w:val="00C42D10"/>
    <w:rsid w:val="00C4581E"/>
    <w:rsid w:val="00C556EE"/>
    <w:rsid w:val="00C6375C"/>
    <w:rsid w:val="00C71223"/>
    <w:rsid w:val="00C75977"/>
    <w:rsid w:val="00CA7A66"/>
    <w:rsid w:val="00CC5E03"/>
    <w:rsid w:val="00CD44BA"/>
    <w:rsid w:val="00CD5EF0"/>
    <w:rsid w:val="00CD6EDD"/>
    <w:rsid w:val="00CE3B24"/>
    <w:rsid w:val="00CE450E"/>
    <w:rsid w:val="00CF36DC"/>
    <w:rsid w:val="00D021D2"/>
    <w:rsid w:val="00D22E0A"/>
    <w:rsid w:val="00D3441B"/>
    <w:rsid w:val="00D449AB"/>
    <w:rsid w:val="00D455EC"/>
    <w:rsid w:val="00D54A4C"/>
    <w:rsid w:val="00D5765D"/>
    <w:rsid w:val="00D64DBC"/>
    <w:rsid w:val="00D67259"/>
    <w:rsid w:val="00D82BCB"/>
    <w:rsid w:val="00D87D6F"/>
    <w:rsid w:val="00D87E5A"/>
    <w:rsid w:val="00D9112B"/>
    <w:rsid w:val="00D91B1D"/>
    <w:rsid w:val="00D93E7F"/>
    <w:rsid w:val="00D968A8"/>
    <w:rsid w:val="00DA6B36"/>
    <w:rsid w:val="00DA6C47"/>
    <w:rsid w:val="00DB772F"/>
    <w:rsid w:val="00DC6257"/>
    <w:rsid w:val="00DD392E"/>
    <w:rsid w:val="00DE4F1D"/>
    <w:rsid w:val="00DF1F31"/>
    <w:rsid w:val="00E143D6"/>
    <w:rsid w:val="00E15710"/>
    <w:rsid w:val="00E17E2A"/>
    <w:rsid w:val="00E25C0D"/>
    <w:rsid w:val="00E349C4"/>
    <w:rsid w:val="00E377EA"/>
    <w:rsid w:val="00E5425F"/>
    <w:rsid w:val="00E662DB"/>
    <w:rsid w:val="00E949A9"/>
    <w:rsid w:val="00EA1D86"/>
    <w:rsid w:val="00EC42F9"/>
    <w:rsid w:val="00ED0FE1"/>
    <w:rsid w:val="00EF5AA0"/>
    <w:rsid w:val="00F01472"/>
    <w:rsid w:val="00F04A63"/>
    <w:rsid w:val="00F17031"/>
    <w:rsid w:val="00F21B77"/>
    <w:rsid w:val="00F348C5"/>
    <w:rsid w:val="00F51549"/>
    <w:rsid w:val="00F53E1B"/>
    <w:rsid w:val="00F6128A"/>
    <w:rsid w:val="00F61AFD"/>
    <w:rsid w:val="00F647E1"/>
    <w:rsid w:val="00F66A41"/>
    <w:rsid w:val="00F67755"/>
    <w:rsid w:val="00F7108A"/>
    <w:rsid w:val="00F7370C"/>
    <w:rsid w:val="00F81FDF"/>
    <w:rsid w:val="00F90249"/>
    <w:rsid w:val="00FE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261F089-2B51-40C2-81B9-BFB046DC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6EE"/>
    <w:rPr>
      <w:color w:val="0000FF" w:themeColor="hyperlink"/>
      <w:u w:val="single"/>
    </w:rPr>
  </w:style>
  <w:style w:type="paragraph" w:styleId="Header">
    <w:name w:val="header"/>
    <w:basedOn w:val="Normal"/>
    <w:link w:val="HeaderChar"/>
    <w:uiPriority w:val="99"/>
    <w:unhideWhenUsed/>
    <w:rsid w:val="00F53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1B"/>
  </w:style>
  <w:style w:type="paragraph" w:styleId="Footer">
    <w:name w:val="footer"/>
    <w:basedOn w:val="Normal"/>
    <w:link w:val="FooterChar"/>
    <w:uiPriority w:val="99"/>
    <w:unhideWhenUsed/>
    <w:rsid w:val="00F53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1B"/>
  </w:style>
  <w:style w:type="character" w:styleId="CommentReference">
    <w:name w:val="annotation reference"/>
    <w:basedOn w:val="DefaultParagraphFont"/>
    <w:uiPriority w:val="99"/>
    <w:semiHidden/>
    <w:unhideWhenUsed/>
    <w:rsid w:val="00844C42"/>
    <w:rPr>
      <w:sz w:val="16"/>
      <w:szCs w:val="16"/>
    </w:rPr>
  </w:style>
  <w:style w:type="paragraph" w:styleId="CommentText">
    <w:name w:val="annotation text"/>
    <w:basedOn w:val="Normal"/>
    <w:link w:val="CommentTextChar"/>
    <w:uiPriority w:val="99"/>
    <w:semiHidden/>
    <w:unhideWhenUsed/>
    <w:rsid w:val="00844C42"/>
    <w:pPr>
      <w:spacing w:line="240" w:lineRule="auto"/>
    </w:pPr>
    <w:rPr>
      <w:sz w:val="20"/>
      <w:szCs w:val="20"/>
    </w:rPr>
  </w:style>
  <w:style w:type="character" w:customStyle="1" w:styleId="CommentTextChar">
    <w:name w:val="Comment Text Char"/>
    <w:basedOn w:val="DefaultParagraphFont"/>
    <w:link w:val="CommentText"/>
    <w:uiPriority w:val="99"/>
    <w:semiHidden/>
    <w:rsid w:val="00844C42"/>
    <w:rPr>
      <w:sz w:val="20"/>
      <w:szCs w:val="20"/>
    </w:rPr>
  </w:style>
  <w:style w:type="paragraph" w:styleId="CommentSubject">
    <w:name w:val="annotation subject"/>
    <w:basedOn w:val="CommentText"/>
    <w:next w:val="CommentText"/>
    <w:link w:val="CommentSubjectChar"/>
    <w:uiPriority w:val="99"/>
    <w:semiHidden/>
    <w:unhideWhenUsed/>
    <w:rsid w:val="00844C42"/>
    <w:rPr>
      <w:b/>
      <w:bCs/>
    </w:rPr>
  </w:style>
  <w:style w:type="character" w:customStyle="1" w:styleId="CommentSubjectChar">
    <w:name w:val="Comment Subject Char"/>
    <w:basedOn w:val="CommentTextChar"/>
    <w:link w:val="CommentSubject"/>
    <w:uiPriority w:val="99"/>
    <w:semiHidden/>
    <w:rsid w:val="00844C42"/>
    <w:rPr>
      <w:b/>
      <w:bCs/>
      <w:sz w:val="20"/>
      <w:szCs w:val="20"/>
    </w:rPr>
  </w:style>
  <w:style w:type="paragraph" w:styleId="BalloonText">
    <w:name w:val="Balloon Text"/>
    <w:basedOn w:val="Normal"/>
    <w:link w:val="BalloonTextChar"/>
    <w:uiPriority w:val="99"/>
    <w:semiHidden/>
    <w:unhideWhenUsed/>
    <w:rsid w:val="00844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42"/>
    <w:rPr>
      <w:rFonts w:ascii="Segoe UI" w:hAnsi="Segoe UI" w:cs="Segoe UI"/>
      <w:sz w:val="18"/>
      <w:szCs w:val="18"/>
    </w:rPr>
  </w:style>
  <w:style w:type="paragraph" w:styleId="Revision">
    <w:name w:val="Revision"/>
    <w:hidden/>
    <w:uiPriority w:val="99"/>
    <w:semiHidden/>
    <w:rsid w:val="009B5715"/>
    <w:pPr>
      <w:spacing w:after="0" w:line="240" w:lineRule="auto"/>
    </w:pPr>
  </w:style>
  <w:style w:type="character" w:customStyle="1" w:styleId="text1">
    <w:name w:val="text1"/>
    <w:basedOn w:val="DefaultParagraphFont"/>
    <w:rsid w:val="00711E99"/>
    <w:rPr>
      <w:sz w:val="22"/>
      <w:szCs w:val="22"/>
    </w:rPr>
  </w:style>
  <w:style w:type="paragraph" w:customStyle="1" w:styleId="Style2">
    <w:name w:val="Style2"/>
    <w:basedOn w:val="Normal"/>
    <w:link w:val="Style2Char"/>
    <w:qFormat/>
    <w:rsid w:val="00711E99"/>
    <w:pPr>
      <w:widowControl w:val="0"/>
      <w:autoSpaceDE w:val="0"/>
      <w:autoSpaceDN w:val="0"/>
      <w:adjustRightInd w:val="0"/>
      <w:spacing w:before="120" w:after="120"/>
    </w:pPr>
    <w:rPr>
      <w:rFonts w:ascii="Calibri" w:eastAsia="Times New Roman" w:hAnsi="Calibri" w:cs="Times New Roman"/>
      <w:sz w:val="28"/>
      <w:szCs w:val="24"/>
    </w:rPr>
  </w:style>
  <w:style w:type="character" w:customStyle="1" w:styleId="Style2Char">
    <w:name w:val="Style2 Char"/>
    <w:basedOn w:val="DefaultParagraphFont"/>
    <w:link w:val="Style2"/>
    <w:rsid w:val="00711E99"/>
    <w:rPr>
      <w:rFonts w:ascii="Calibri" w:eastAsia="Times New Roman" w:hAnsi="Calibri" w:cs="Times New Roman"/>
      <w:sz w:val="28"/>
      <w:szCs w:val="24"/>
    </w:rPr>
  </w:style>
  <w:style w:type="paragraph" w:styleId="ListParagraph">
    <w:name w:val="List Paragraph"/>
    <w:basedOn w:val="Normal"/>
    <w:uiPriority w:val="34"/>
    <w:qFormat/>
    <w:rsid w:val="007401D3"/>
    <w:pPr>
      <w:ind w:left="720"/>
      <w:contextualSpacing/>
    </w:pPr>
  </w:style>
  <w:style w:type="character" w:styleId="FollowedHyperlink">
    <w:name w:val="FollowedHyperlink"/>
    <w:basedOn w:val="DefaultParagraphFont"/>
    <w:uiPriority w:val="99"/>
    <w:semiHidden/>
    <w:unhideWhenUsed/>
    <w:rsid w:val="00904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mas.virginia.gov/for-members/managed-care-programs/ccc-plus/information/%20" TargetMode="External"/><Relationship Id="rId3" Type="http://schemas.openxmlformats.org/officeDocument/2006/relationships/settings" Target="settings.xml"/><Relationship Id="rId7" Type="http://schemas.openxmlformats.org/officeDocument/2006/relationships/hyperlink" Target="http://www.mylifemycommunityvirgin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Katie (DMAS)</dc:creator>
  <cp:lastModifiedBy>Jesus Perez</cp:lastModifiedBy>
  <cp:revision>19</cp:revision>
  <cp:lastPrinted>2017-10-04T15:46:00Z</cp:lastPrinted>
  <dcterms:created xsi:type="dcterms:W3CDTF">2021-06-28T13:33:00Z</dcterms:created>
  <dcterms:modified xsi:type="dcterms:W3CDTF">2021-06-30T14:18:00Z</dcterms:modified>
</cp:coreProperties>
</file>