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252"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0620"/>
      </w:tblGrid>
      <w:tr w:rsidR="004A3342" w:rsidRPr="004A3342" w14:paraId="3F0D2AC5" w14:textId="77777777" w:rsidTr="2D713765">
        <w:trPr>
          <w:trHeight w:val="493"/>
        </w:trPr>
        <w:tc>
          <w:tcPr>
            <w:tcW w:w="10620" w:type="dxa"/>
            <w:tcBorders>
              <w:top w:val="single" w:sz="8" w:space="0" w:color="7BA0CD"/>
              <w:left w:val="single" w:sz="8" w:space="0" w:color="7BA0CD"/>
              <w:bottom w:val="single" w:sz="8" w:space="0" w:color="7BA0CD"/>
              <w:right w:val="single" w:sz="8" w:space="0" w:color="7BA0CD"/>
            </w:tcBorders>
            <w:shd w:val="clear" w:color="auto" w:fill="4F81BD"/>
            <w:vAlign w:val="center"/>
          </w:tcPr>
          <w:p w14:paraId="3F0D2AC4" w14:textId="77777777" w:rsidR="00D841E9" w:rsidRPr="00B85446" w:rsidRDefault="00AE1F9B" w:rsidP="004A3342">
            <w:pPr>
              <w:spacing w:after="0" w:line="240" w:lineRule="auto"/>
              <w:jc w:val="center"/>
              <w:rPr>
                <w:rFonts w:ascii="Arial" w:hAnsi="Arial" w:cs="Arial"/>
                <w:b/>
                <w:bCs/>
                <w:color w:val="FFFFFF"/>
                <w:sz w:val="21"/>
                <w:szCs w:val="21"/>
              </w:rPr>
            </w:pPr>
            <w:r w:rsidRPr="00B85446">
              <w:rPr>
                <w:rFonts w:ascii="Arial" w:hAnsi="Arial" w:cs="Arial"/>
                <w:b/>
                <w:bCs/>
                <w:caps/>
                <w:color w:val="FFFFFF"/>
                <w:sz w:val="24"/>
                <w:szCs w:val="24"/>
              </w:rPr>
              <w:t xml:space="preserve">pREFERRED </w:t>
            </w:r>
            <w:r w:rsidR="00825C7E" w:rsidRPr="00B85446">
              <w:rPr>
                <w:rFonts w:ascii="Arial" w:hAnsi="Arial" w:cs="Arial"/>
                <w:b/>
                <w:bCs/>
                <w:caps/>
                <w:color w:val="FFFFFF"/>
                <w:sz w:val="24"/>
                <w:szCs w:val="24"/>
              </w:rPr>
              <w:t xml:space="preserve">Office-Based </w:t>
            </w:r>
            <w:r w:rsidR="00FB44F9" w:rsidRPr="00B85446">
              <w:rPr>
                <w:rFonts w:ascii="Arial" w:hAnsi="Arial" w:cs="Arial"/>
                <w:b/>
                <w:bCs/>
                <w:caps/>
                <w:color w:val="FFFFFF"/>
                <w:sz w:val="24"/>
                <w:szCs w:val="24"/>
              </w:rPr>
              <w:t>ADDICTION</w:t>
            </w:r>
            <w:r w:rsidR="00825C7E" w:rsidRPr="00B85446">
              <w:rPr>
                <w:rFonts w:ascii="Arial" w:hAnsi="Arial" w:cs="Arial"/>
                <w:b/>
                <w:bCs/>
                <w:caps/>
                <w:color w:val="FFFFFF"/>
                <w:sz w:val="24"/>
                <w:szCs w:val="24"/>
              </w:rPr>
              <w:t xml:space="preserve"> treatment (</w:t>
            </w:r>
            <w:r w:rsidR="00FB44F9" w:rsidRPr="00B85446">
              <w:rPr>
                <w:rFonts w:ascii="Arial" w:hAnsi="Arial" w:cs="Arial"/>
                <w:b/>
                <w:bCs/>
                <w:caps/>
                <w:color w:val="FFFFFF"/>
                <w:sz w:val="24"/>
                <w:szCs w:val="24"/>
              </w:rPr>
              <w:t>OBAT</w:t>
            </w:r>
            <w:r w:rsidR="00825C7E" w:rsidRPr="00B85446">
              <w:rPr>
                <w:rFonts w:ascii="Arial" w:hAnsi="Arial" w:cs="Arial"/>
                <w:b/>
                <w:bCs/>
                <w:caps/>
                <w:color w:val="FFFFFF"/>
                <w:sz w:val="24"/>
                <w:szCs w:val="24"/>
              </w:rPr>
              <w:t>) providers</w:t>
            </w:r>
          </w:p>
        </w:tc>
      </w:tr>
      <w:tr w:rsidR="003B6390" w:rsidRPr="004A3342" w14:paraId="3F0D2AC7" w14:textId="77777777" w:rsidTr="2D713765">
        <w:tc>
          <w:tcPr>
            <w:tcW w:w="10620" w:type="dxa"/>
            <w:shd w:val="clear" w:color="auto" w:fill="D3DFEE"/>
          </w:tcPr>
          <w:p w14:paraId="3F0D2AC6" w14:textId="77777777" w:rsidR="003B6390" w:rsidRPr="00B85446" w:rsidRDefault="003B6390" w:rsidP="004A3342">
            <w:pPr>
              <w:spacing w:after="0" w:line="240" w:lineRule="auto"/>
              <w:rPr>
                <w:rFonts w:ascii="Arial" w:hAnsi="Arial" w:cs="Arial"/>
                <w:b/>
                <w:bCs/>
                <w:sz w:val="21"/>
                <w:szCs w:val="21"/>
              </w:rPr>
            </w:pPr>
            <w:r w:rsidRPr="00B85446">
              <w:rPr>
                <w:rFonts w:ascii="Arial" w:hAnsi="Arial" w:cs="Arial"/>
                <w:b/>
                <w:bCs/>
                <w:sz w:val="21"/>
                <w:szCs w:val="21"/>
              </w:rPr>
              <w:t>SETTING</w:t>
            </w:r>
            <w:r w:rsidR="00825C7E" w:rsidRPr="00B85446">
              <w:rPr>
                <w:rFonts w:ascii="Arial" w:hAnsi="Arial" w:cs="Arial"/>
                <w:b/>
                <w:bCs/>
                <w:sz w:val="21"/>
                <w:szCs w:val="21"/>
              </w:rPr>
              <w:t xml:space="preserve"> </w:t>
            </w:r>
          </w:p>
        </w:tc>
      </w:tr>
      <w:tr w:rsidR="003B6390" w:rsidRPr="004A3342" w14:paraId="3F0D2ACA" w14:textId="77777777" w:rsidTr="2D713765">
        <w:tc>
          <w:tcPr>
            <w:tcW w:w="10620" w:type="dxa"/>
            <w:shd w:val="clear" w:color="auto" w:fill="auto"/>
          </w:tcPr>
          <w:p w14:paraId="3F0D2AC8" w14:textId="570AF814" w:rsidR="00B24681" w:rsidRPr="00B85446" w:rsidRDefault="005D71A5" w:rsidP="2D713765">
            <w:pPr>
              <w:spacing w:before="60" w:after="60" w:line="240" w:lineRule="auto"/>
              <w:ind w:left="72"/>
              <w:rPr>
                <w:rFonts w:ascii="Arial" w:hAnsi="Arial" w:cs="Arial"/>
                <w:sz w:val="21"/>
                <w:szCs w:val="21"/>
              </w:rPr>
            </w:pPr>
            <w:r w:rsidRPr="00B85446">
              <w:rPr>
                <w:rFonts w:ascii="Arial" w:hAnsi="Arial" w:cs="Arial"/>
                <w:sz w:val="21"/>
                <w:szCs w:val="21"/>
              </w:rPr>
              <w:t>P</w:t>
            </w:r>
            <w:r w:rsidR="003E450F" w:rsidRPr="00B85446">
              <w:rPr>
                <w:rFonts w:ascii="Arial" w:hAnsi="Arial" w:cs="Arial"/>
                <w:sz w:val="21"/>
                <w:szCs w:val="21"/>
              </w:rPr>
              <w:t xml:space="preserve">rescribers who are co-located with a licensed behavioral health practitioner </w:t>
            </w:r>
            <w:r w:rsidR="00825C7E" w:rsidRPr="00B85446">
              <w:rPr>
                <w:rFonts w:ascii="Arial" w:hAnsi="Arial" w:cs="Arial"/>
                <w:sz w:val="21"/>
                <w:szCs w:val="21"/>
              </w:rPr>
              <w:t>practic</w:t>
            </w:r>
            <w:r w:rsidR="003E450F" w:rsidRPr="00B85446">
              <w:rPr>
                <w:rFonts w:ascii="Arial" w:hAnsi="Arial" w:cs="Arial"/>
                <w:sz w:val="21"/>
                <w:szCs w:val="21"/>
              </w:rPr>
              <w:t>ing</w:t>
            </w:r>
            <w:r w:rsidR="00825C7E" w:rsidRPr="00B85446">
              <w:rPr>
                <w:rFonts w:ascii="Arial" w:hAnsi="Arial" w:cs="Arial"/>
                <w:sz w:val="21"/>
                <w:szCs w:val="21"/>
              </w:rPr>
              <w:t xml:space="preserve"> in a variety of practice settings includ</w:t>
            </w:r>
            <w:r w:rsidR="007557E6" w:rsidRPr="00B85446">
              <w:rPr>
                <w:rFonts w:ascii="Arial" w:hAnsi="Arial" w:cs="Arial"/>
                <w:sz w:val="21"/>
                <w:szCs w:val="21"/>
              </w:rPr>
              <w:t>ing</w:t>
            </w:r>
            <w:r w:rsidR="003E450F" w:rsidRPr="00B85446">
              <w:rPr>
                <w:rFonts w:ascii="Arial" w:hAnsi="Arial" w:cs="Arial"/>
                <w:sz w:val="21"/>
                <w:szCs w:val="21"/>
              </w:rPr>
              <w:t xml:space="preserve"> but not limited to:</w:t>
            </w:r>
            <w:r w:rsidR="007557E6" w:rsidRPr="00B85446">
              <w:rPr>
                <w:rFonts w:ascii="Arial" w:hAnsi="Arial" w:cs="Arial"/>
                <w:sz w:val="21"/>
                <w:szCs w:val="21"/>
              </w:rPr>
              <w:t xml:space="preserve"> primary care clinics, outpatient health system clinics, psychiatry clinics, </w:t>
            </w:r>
            <w:r w:rsidR="40791134" w:rsidRPr="00B85446">
              <w:rPr>
                <w:rFonts w:ascii="Arial" w:hAnsi="Arial" w:cs="Arial"/>
                <w:sz w:val="21"/>
                <w:szCs w:val="21"/>
              </w:rPr>
              <w:t>Federally Qualified</w:t>
            </w:r>
            <w:r w:rsidR="007557E6" w:rsidRPr="00B85446">
              <w:rPr>
                <w:rFonts w:ascii="Arial" w:hAnsi="Arial" w:cs="Arial"/>
                <w:sz w:val="21"/>
                <w:szCs w:val="21"/>
              </w:rPr>
              <w:t xml:space="preserve"> Health Centers, </w:t>
            </w:r>
            <w:r w:rsidR="00825C7E" w:rsidRPr="00B85446">
              <w:rPr>
                <w:rFonts w:ascii="Arial" w:hAnsi="Arial" w:cs="Arial"/>
                <w:sz w:val="21"/>
                <w:szCs w:val="21"/>
              </w:rPr>
              <w:t>Community Service Board</w:t>
            </w:r>
            <w:r w:rsidR="007557E6" w:rsidRPr="00B85446">
              <w:rPr>
                <w:rFonts w:ascii="Arial" w:hAnsi="Arial" w:cs="Arial"/>
                <w:sz w:val="21"/>
                <w:szCs w:val="21"/>
              </w:rPr>
              <w:t>s</w:t>
            </w:r>
            <w:r w:rsidR="00825C7E" w:rsidRPr="00B85446">
              <w:rPr>
                <w:rFonts w:ascii="Arial" w:hAnsi="Arial" w:cs="Arial"/>
                <w:sz w:val="21"/>
                <w:szCs w:val="21"/>
              </w:rPr>
              <w:t xml:space="preserve">, </w:t>
            </w:r>
            <w:r w:rsidR="007557E6" w:rsidRPr="00B85446">
              <w:rPr>
                <w:rFonts w:ascii="Arial" w:hAnsi="Arial" w:cs="Arial"/>
                <w:sz w:val="21"/>
                <w:szCs w:val="21"/>
              </w:rPr>
              <w:t>Local Health Departments, and physician’s offices</w:t>
            </w:r>
            <w:r w:rsidR="00017F41" w:rsidRPr="00B85446">
              <w:rPr>
                <w:rFonts w:ascii="Arial" w:hAnsi="Arial" w:cs="Arial"/>
                <w:sz w:val="21"/>
                <w:szCs w:val="21"/>
              </w:rPr>
              <w:t>.</w:t>
            </w:r>
          </w:p>
          <w:p w14:paraId="3F0D2AC9" w14:textId="77777777" w:rsidR="009D7305" w:rsidRPr="00B85446" w:rsidRDefault="001241D3" w:rsidP="003E450F">
            <w:pPr>
              <w:spacing w:before="60" w:after="60" w:line="240" w:lineRule="auto"/>
              <w:ind w:left="72"/>
              <w:rPr>
                <w:rFonts w:ascii="Arial" w:hAnsi="Arial" w:cs="Arial"/>
                <w:b/>
                <w:bCs/>
                <w:sz w:val="21"/>
                <w:szCs w:val="21"/>
              </w:rPr>
            </w:pPr>
            <w:r w:rsidRPr="00B85446">
              <w:rPr>
                <w:rFonts w:ascii="Arial" w:hAnsi="Arial" w:cs="Arial"/>
                <w:b/>
                <w:bCs/>
                <w:sz w:val="21"/>
                <w:szCs w:val="21"/>
              </w:rPr>
              <w:t xml:space="preserve">There is no separate </w:t>
            </w:r>
            <w:r w:rsidR="00334DF3" w:rsidRPr="00B85446">
              <w:rPr>
                <w:rFonts w:ascii="Arial" w:hAnsi="Arial" w:cs="Arial"/>
                <w:b/>
                <w:bCs/>
                <w:sz w:val="21"/>
                <w:szCs w:val="21"/>
              </w:rPr>
              <w:t>Department of Behavioral Health and Developmental Services (DBHDS)</w:t>
            </w:r>
            <w:r w:rsidRPr="00B85446">
              <w:rPr>
                <w:rFonts w:ascii="Arial" w:hAnsi="Arial" w:cs="Arial"/>
                <w:b/>
                <w:bCs/>
                <w:sz w:val="21"/>
                <w:szCs w:val="21"/>
              </w:rPr>
              <w:t xml:space="preserve"> licensing requirement for </w:t>
            </w:r>
            <w:r w:rsidR="00FB44F9" w:rsidRPr="00B85446">
              <w:rPr>
                <w:rFonts w:ascii="Arial" w:hAnsi="Arial" w:cs="Arial"/>
                <w:b/>
                <w:bCs/>
                <w:sz w:val="21"/>
                <w:szCs w:val="21"/>
              </w:rPr>
              <w:t>OBAT</w:t>
            </w:r>
            <w:r w:rsidRPr="00B85446">
              <w:rPr>
                <w:rFonts w:ascii="Arial" w:hAnsi="Arial" w:cs="Arial"/>
                <w:b/>
                <w:bCs/>
                <w:sz w:val="21"/>
                <w:szCs w:val="21"/>
              </w:rPr>
              <w:t xml:space="preserve"> providers</w:t>
            </w:r>
            <w:r w:rsidR="00334DF3" w:rsidRPr="00B85446">
              <w:rPr>
                <w:rFonts w:ascii="Arial" w:hAnsi="Arial" w:cs="Arial"/>
                <w:b/>
                <w:bCs/>
                <w:sz w:val="21"/>
                <w:szCs w:val="21"/>
              </w:rPr>
              <w:t xml:space="preserve">.  </w:t>
            </w:r>
          </w:p>
        </w:tc>
      </w:tr>
      <w:tr w:rsidR="003B6390" w:rsidRPr="004A3342" w14:paraId="3F0D2ACC" w14:textId="77777777" w:rsidTr="2D713765">
        <w:tc>
          <w:tcPr>
            <w:tcW w:w="10620" w:type="dxa"/>
            <w:shd w:val="clear" w:color="auto" w:fill="D3DFEE"/>
          </w:tcPr>
          <w:p w14:paraId="3F0D2ACB" w14:textId="77777777" w:rsidR="003B6390" w:rsidRPr="00B85446" w:rsidRDefault="00102ADE" w:rsidP="004A3342">
            <w:pPr>
              <w:spacing w:after="0" w:line="240" w:lineRule="auto"/>
              <w:rPr>
                <w:rFonts w:ascii="Arial" w:hAnsi="Arial" w:cs="Arial"/>
                <w:b/>
                <w:bCs/>
                <w:sz w:val="21"/>
                <w:szCs w:val="21"/>
              </w:rPr>
            </w:pPr>
            <w:r w:rsidRPr="00B85446">
              <w:rPr>
                <w:rFonts w:ascii="Arial" w:hAnsi="Arial" w:cs="Arial"/>
                <w:b/>
                <w:bCs/>
                <w:sz w:val="21"/>
                <w:szCs w:val="21"/>
              </w:rPr>
              <w:t>SUPPORT SY</w:t>
            </w:r>
            <w:r w:rsidR="00783CFA" w:rsidRPr="00B85446">
              <w:rPr>
                <w:rFonts w:ascii="Arial" w:hAnsi="Arial" w:cs="Arial"/>
                <w:b/>
                <w:bCs/>
                <w:sz w:val="21"/>
                <w:szCs w:val="21"/>
              </w:rPr>
              <w:t>STEMS</w:t>
            </w:r>
          </w:p>
        </w:tc>
      </w:tr>
      <w:tr w:rsidR="003B6390" w:rsidRPr="004A3342" w14:paraId="3F0D2ACF" w14:textId="77777777" w:rsidTr="2D713765">
        <w:tc>
          <w:tcPr>
            <w:tcW w:w="10620" w:type="dxa"/>
            <w:shd w:val="clear" w:color="auto" w:fill="auto"/>
          </w:tcPr>
          <w:p w14:paraId="3F0D2ACD" w14:textId="77777777" w:rsidR="007557E6" w:rsidRPr="00B85446" w:rsidRDefault="003E450F" w:rsidP="004A3342">
            <w:pPr>
              <w:spacing w:after="4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Pr="00B85446">
              <w:rPr>
                <w:rFonts w:ascii="Arial" w:hAnsi="Arial" w:cs="Arial"/>
                <w:bCs/>
                <w:sz w:val="21"/>
                <w:szCs w:val="21"/>
              </w:rPr>
              <w:t xml:space="preserve"> </w:t>
            </w:r>
            <w:r w:rsidR="00060A1D" w:rsidRPr="00B85446">
              <w:rPr>
                <w:rFonts w:ascii="Arial" w:hAnsi="Arial" w:cs="Arial"/>
                <w:bCs/>
                <w:sz w:val="21"/>
                <w:szCs w:val="21"/>
              </w:rPr>
              <w:t xml:space="preserve"> </w:t>
            </w:r>
            <w:r w:rsidRPr="00B85446">
              <w:rPr>
                <w:rFonts w:ascii="Arial" w:hAnsi="Arial" w:cs="Arial"/>
                <w:bCs/>
                <w:sz w:val="21"/>
                <w:szCs w:val="21"/>
              </w:rPr>
              <w:t>Access</w:t>
            </w:r>
            <w:proofErr w:type="gramEnd"/>
            <w:r w:rsidR="007557E6" w:rsidRPr="00B85446">
              <w:rPr>
                <w:rFonts w:ascii="Arial" w:hAnsi="Arial" w:cs="Arial"/>
                <w:bCs/>
                <w:sz w:val="21"/>
                <w:szCs w:val="21"/>
              </w:rPr>
              <w:t xml:space="preserve"> to emergency medical and psychiatric care.</w:t>
            </w:r>
          </w:p>
          <w:p w14:paraId="3F0D2ACE" w14:textId="77777777" w:rsidR="006631B7" w:rsidRPr="00B85446" w:rsidRDefault="007557E6" w:rsidP="004A3342">
            <w:pPr>
              <w:spacing w:after="4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003E450F" w:rsidRPr="00B85446">
              <w:rPr>
                <w:rFonts w:ascii="Arial" w:hAnsi="Arial" w:cs="Arial"/>
                <w:bCs/>
                <w:sz w:val="21"/>
                <w:szCs w:val="21"/>
              </w:rPr>
              <w:t xml:space="preserve"> </w:t>
            </w:r>
            <w:r w:rsidR="00060A1D" w:rsidRPr="00B85446">
              <w:rPr>
                <w:rFonts w:ascii="Arial" w:hAnsi="Arial" w:cs="Arial"/>
                <w:bCs/>
                <w:sz w:val="21"/>
                <w:szCs w:val="21"/>
              </w:rPr>
              <w:t xml:space="preserve"> </w:t>
            </w:r>
            <w:r w:rsidR="00AF460E" w:rsidRPr="00B85446">
              <w:rPr>
                <w:rFonts w:ascii="Arial" w:hAnsi="Arial" w:cs="Arial"/>
                <w:bCs/>
                <w:sz w:val="21"/>
                <w:szCs w:val="21"/>
              </w:rPr>
              <w:t>Connections</w:t>
            </w:r>
            <w:proofErr w:type="gramEnd"/>
            <w:r w:rsidRPr="00B85446">
              <w:rPr>
                <w:rFonts w:ascii="Arial" w:hAnsi="Arial" w:cs="Arial"/>
                <w:bCs/>
                <w:sz w:val="21"/>
                <w:szCs w:val="21"/>
              </w:rPr>
              <w:t xml:space="preserve"> with more intensive levels of care such a</w:t>
            </w:r>
            <w:r w:rsidR="00A04D1F" w:rsidRPr="00B85446">
              <w:rPr>
                <w:rFonts w:ascii="Arial" w:hAnsi="Arial" w:cs="Arial"/>
                <w:bCs/>
                <w:sz w:val="21"/>
                <w:szCs w:val="21"/>
              </w:rPr>
              <w:t xml:space="preserve">s Intensive Outpatient Programs, </w:t>
            </w:r>
            <w:r w:rsidRPr="00B85446">
              <w:rPr>
                <w:rFonts w:ascii="Arial" w:hAnsi="Arial" w:cs="Arial"/>
                <w:bCs/>
                <w:sz w:val="21"/>
                <w:szCs w:val="21"/>
              </w:rPr>
              <w:t>Partial Hospitalization Programs</w:t>
            </w:r>
            <w:r w:rsidR="00A04D1F" w:rsidRPr="00B85446">
              <w:rPr>
                <w:rFonts w:ascii="Arial" w:hAnsi="Arial" w:cs="Arial"/>
                <w:bCs/>
                <w:sz w:val="21"/>
                <w:szCs w:val="21"/>
              </w:rPr>
              <w:t xml:space="preserve">, and/or Residential Treatment </w:t>
            </w:r>
            <w:r w:rsidRPr="00B85446">
              <w:rPr>
                <w:rFonts w:ascii="Arial" w:hAnsi="Arial" w:cs="Arial"/>
                <w:bCs/>
                <w:sz w:val="21"/>
                <w:szCs w:val="21"/>
              </w:rPr>
              <w:t>that unstable patients can be referred to when clinically indicated.</w:t>
            </w:r>
          </w:p>
        </w:tc>
      </w:tr>
      <w:tr w:rsidR="00C35081" w:rsidRPr="004A3342" w14:paraId="3F0D2AD1" w14:textId="77777777" w:rsidTr="2D713765">
        <w:tc>
          <w:tcPr>
            <w:tcW w:w="10620" w:type="dxa"/>
            <w:shd w:val="clear" w:color="auto" w:fill="D3DFEE"/>
          </w:tcPr>
          <w:p w14:paraId="3F0D2AD0" w14:textId="77777777" w:rsidR="00C35081" w:rsidRPr="00B85446" w:rsidRDefault="00C35081" w:rsidP="004A3342">
            <w:pPr>
              <w:spacing w:after="0" w:line="240" w:lineRule="auto"/>
              <w:rPr>
                <w:rFonts w:ascii="Arial" w:hAnsi="Arial" w:cs="Arial"/>
                <w:b/>
                <w:bCs/>
                <w:sz w:val="21"/>
                <w:szCs w:val="21"/>
              </w:rPr>
            </w:pPr>
            <w:r w:rsidRPr="00B85446">
              <w:rPr>
                <w:rFonts w:ascii="Arial" w:hAnsi="Arial" w:cs="Arial"/>
                <w:b/>
                <w:bCs/>
                <w:sz w:val="21"/>
                <w:szCs w:val="21"/>
              </w:rPr>
              <w:t>STAFF REQUIREMENTS</w:t>
            </w:r>
          </w:p>
        </w:tc>
      </w:tr>
      <w:tr w:rsidR="00892CD3" w:rsidRPr="004A3342" w14:paraId="3F0D2AD9" w14:textId="77777777" w:rsidTr="2D713765">
        <w:trPr>
          <w:trHeight w:val="403"/>
        </w:trPr>
        <w:tc>
          <w:tcPr>
            <w:tcW w:w="10620" w:type="dxa"/>
            <w:shd w:val="clear" w:color="auto" w:fill="auto"/>
          </w:tcPr>
          <w:p w14:paraId="3F0D2AD2" w14:textId="77777777" w:rsidR="007557E6" w:rsidRPr="00B85446" w:rsidRDefault="003E450F" w:rsidP="004A3342">
            <w:pPr>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Pr="00B85446">
              <w:rPr>
                <w:rFonts w:ascii="Arial" w:hAnsi="Arial" w:cs="Arial"/>
                <w:bCs/>
                <w:sz w:val="21"/>
                <w:szCs w:val="21"/>
              </w:rPr>
              <w:t xml:space="preserve"> </w:t>
            </w:r>
            <w:r w:rsidR="00060A1D" w:rsidRPr="00B85446">
              <w:rPr>
                <w:rFonts w:ascii="Arial" w:hAnsi="Arial" w:cs="Arial"/>
                <w:bCs/>
                <w:sz w:val="21"/>
                <w:szCs w:val="21"/>
              </w:rPr>
              <w:t xml:space="preserve"> </w:t>
            </w:r>
            <w:r w:rsidR="00F82264" w:rsidRPr="00B85446">
              <w:rPr>
                <w:rFonts w:ascii="Arial" w:hAnsi="Arial" w:cs="Arial"/>
                <w:b/>
                <w:bCs/>
                <w:i/>
                <w:sz w:val="21"/>
                <w:szCs w:val="21"/>
              </w:rPr>
              <w:t>Required</w:t>
            </w:r>
            <w:proofErr w:type="gramEnd"/>
            <w:r w:rsidR="00F82264" w:rsidRPr="00B85446">
              <w:rPr>
                <w:rFonts w:ascii="Arial" w:hAnsi="Arial" w:cs="Arial"/>
                <w:b/>
                <w:bCs/>
                <w:i/>
                <w:sz w:val="21"/>
                <w:szCs w:val="21"/>
              </w:rPr>
              <w:t>:</w:t>
            </w:r>
            <w:r w:rsidR="00F82264" w:rsidRPr="00B85446">
              <w:rPr>
                <w:rFonts w:ascii="Arial" w:hAnsi="Arial" w:cs="Arial"/>
                <w:bCs/>
                <w:sz w:val="21"/>
                <w:szCs w:val="21"/>
              </w:rPr>
              <w:t xml:space="preserve"> </w:t>
            </w:r>
            <w:r w:rsidR="005E3502" w:rsidRPr="00B85446">
              <w:rPr>
                <w:rFonts w:ascii="Arial" w:hAnsi="Arial" w:cs="Arial"/>
                <w:bCs/>
                <w:sz w:val="21"/>
                <w:szCs w:val="21"/>
              </w:rPr>
              <w:t>A prescriber that has experience and/or training in addiction medicine or addiction psychiatry (per 12VAC30-130-5020 herein referred to as prescriber).</w:t>
            </w:r>
          </w:p>
          <w:p w14:paraId="3F0D2AD3" w14:textId="77777777" w:rsidR="00017F41" w:rsidRPr="00B85446" w:rsidRDefault="003E450F" w:rsidP="004A3342">
            <w:pPr>
              <w:spacing w:after="60" w:line="240" w:lineRule="auto"/>
              <w:ind w:left="360" w:hanging="360"/>
              <w:rPr>
                <w:rFonts w:ascii="Arial" w:hAnsi="Arial" w:cs="Arial"/>
                <w:bCs/>
                <w:sz w:val="21"/>
                <w:szCs w:val="21"/>
              </w:rPr>
            </w:pPr>
            <w:proofErr w:type="gramStart"/>
            <w:r w:rsidRPr="00B85446">
              <w:rPr>
                <w:rFonts w:ascii="Segoe UI Symbol" w:hAnsi="Segoe UI Symbol" w:cs="Segoe UI Symbol"/>
                <w:bCs/>
                <w:sz w:val="21"/>
                <w:szCs w:val="21"/>
              </w:rPr>
              <w:t>☐</w:t>
            </w:r>
            <w:r w:rsidRPr="00B85446">
              <w:rPr>
                <w:rFonts w:ascii="Arial" w:hAnsi="Arial" w:cs="Arial"/>
                <w:bCs/>
                <w:sz w:val="21"/>
                <w:szCs w:val="21"/>
              </w:rPr>
              <w:t xml:space="preserve"> </w:t>
            </w:r>
            <w:r w:rsidR="00060A1D" w:rsidRPr="00B85446">
              <w:rPr>
                <w:rFonts w:ascii="Arial" w:hAnsi="Arial" w:cs="Arial"/>
                <w:bCs/>
                <w:sz w:val="21"/>
                <w:szCs w:val="21"/>
              </w:rPr>
              <w:t xml:space="preserve"> </w:t>
            </w:r>
            <w:r w:rsidRPr="00B85446">
              <w:rPr>
                <w:rFonts w:ascii="Arial" w:hAnsi="Arial" w:cs="Arial"/>
                <w:b/>
                <w:bCs/>
                <w:i/>
                <w:sz w:val="21"/>
                <w:szCs w:val="21"/>
              </w:rPr>
              <w:t>Optional</w:t>
            </w:r>
            <w:proofErr w:type="gramEnd"/>
            <w:r w:rsidR="00334DA2" w:rsidRPr="00B85446">
              <w:rPr>
                <w:rFonts w:ascii="Arial" w:hAnsi="Arial" w:cs="Arial"/>
                <w:b/>
                <w:bCs/>
                <w:i/>
                <w:sz w:val="21"/>
                <w:szCs w:val="21"/>
              </w:rPr>
              <w:t>:</w:t>
            </w:r>
            <w:r w:rsidR="00334DA2" w:rsidRPr="00B85446">
              <w:rPr>
                <w:rFonts w:ascii="Arial" w:hAnsi="Arial" w:cs="Arial"/>
                <w:bCs/>
                <w:sz w:val="21"/>
                <w:szCs w:val="21"/>
              </w:rPr>
              <w:t xml:space="preserve"> </w:t>
            </w:r>
            <w:r w:rsidR="00017F41" w:rsidRPr="00B85446">
              <w:rPr>
                <w:rFonts w:ascii="Arial" w:hAnsi="Arial" w:cs="Arial"/>
                <w:bCs/>
                <w:sz w:val="21"/>
                <w:szCs w:val="21"/>
              </w:rPr>
              <w:t xml:space="preserve">Licensed </w:t>
            </w:r>
            <w:r w:rsidR="00AB4B2F" w:rsidRPr="00B85446">
              <w:rPr>
                <w:rFonts w:ascii="Arial" w:hAnsi="Arial" w:cs="Arial"/>
                <w:bCs/>
                <w:sz w:val="21"/>
                <w:szCs w:val="21"/>
              </w:rPr>
              <w:t>Nurse Practitioner</w:t>
            </w:r>
            <w:r w:rsidR="00017F41" w:rsidRPr="00B85446">
              <w:rPr>
                <w:rFonts w:ascii="Arial" w:hAnsi="Arial" w:cs="Arial"/>
                <w:bCs/>
                <w:sz w:val="21"/>
                <w:szCs w:val="21"/>
              </w:rPr>
              <w:t xml:space="preserve"> or </w:t>
            </w:r>
            <w:r w:rsidR="00AB4B2F" w:rsidRPr="00B85446">
              <w:rPr>
                <w:rFonts w:ascii="Arial" w:hAnsi="Arial" w:cs="Arial"/>
                <w:bCs/>
                <w:sz w:val="21"/>
                <w:szCs w:val="21"/>
              </w:rPr>
              <w:t>Physician’s Assistan</w:t>
            </w:r>
            <w:r w:rsidR="0032666F" w:rsidRPr="00B85446">
              <w:rPr>
                <w:rFonts w:ascii="Arial" w:hAnsi="Arial" w:cs="Arial"/>
                <w:bCs/>
                <w:sz w:val="21"/>
                <w:szCs w:val="21"/>
              </w:rPr>
              <w:t xml:space="preserve">t </w:t>
            </w:r>
            <w:r w:rsidR="00B97304" w:rsidRPr="00B85446">
              <w:rPr>
                <w:rFonts w:ascii="Arial" w:hAnsi="Arial" w:cs="Arial"/>
                <w:bCs/>
                <w:sz w:val="21"/>
                <w:szCs w:val="21"/>
              </w:rPr>
              <w:t xml:space="preserve"> pursuant to a practice agreement with a </w:t>
            </w:r>
            <w:r w:rsidR="0032666F" w:rsidRPr="00B85446">
              <w:rPr>
                <w:rFonts w:ascii="Arial" w:hAnsi="Arial" w:cs="Arial"/>
                <w:bCs/>
                <w:sz w:val="21"/>
                <w:szCs w:val="21"/>
              </w:rPr>
              <w:t>prescriber has experience and/or training in addiction medicine or addiction psychiatry (per 12VAC30-130-5020)</w:t>
            </w:r>
            <w:r w:rsidR="00B97304" w:rsidRPr="00B85446">
              <w:rPr>
                <w:rFonts w:ascii="Arial" w:hAnsi="Arial" w:cs="Arial"/>
                <w:bCs/>
                <w:sz w:val="21"/>
                <w:szCs w:val="21"/>
              </w:rPr>
              <w:t>.</w:t>
            </w:r>
            <w:r w:rsidR="00EF7053" w:rsidRPr="00B85446">
              <w:rPr>
                <w:rFonts w:ascii="Arial" w:hAnsi="Arial" w:cs="Arial"/>
                <w:bCs/>
                <w:sz w:val="21"/>
                <w:szCs w:val="21"/>
              </w:rPr>
              <w:t xml:space="preserve"> </w:t>
            </w:r>
          </w:p>
          <w:p w14:paraId="3F0D2AD4" w14:textId="77777777" w:rsidR="00EF7053" w:rsidRPr="00B85446" w:rsidRDefault="003E450F" w:rsidP="004A3342">
            <w:pPr>
              <w:spacing w:after="60" w:line="240" w:lineRule="auto"/>
              <w:ind w:left="360" w:hanging="360"/>
              <w:rPr>
                <w:rFonts w:ascii="Arial" w:hAnsi="Arial" w:cs="Arial"/>
                <w:bCs/>
                <w:sz w:val="21"/>
                <w:szCs w:val="21"/>
              </w:rPr>
            </w:pPr>
            <w:proofErr w:type="gramStart"/>
            <w:r w:rsidRPr="00B85446">
              <w:rPr>
                <w:rFonts w:ascii="Segoe UI Symbol" w:hAnsi="Segoe UI Symbol" w:cs="Segoe UI Symbol"/>
                <w:bCs/>
                <w:sz w:val="21"/>
                <w:szCs w:val="21"/>
              </w:rPr>
              <w:t>☐</w:t>
            </w:r>
            <w:r w:rsidRPr="00B85446">
              <w:rPr>
                <w:rFonts w:ascii="Arial" w:hAnsi="Arial" w:cs="Arial"/>
                <w:bCs/>
                <w:sz w:val="21"/>
                <w:szCs w:val="21"/>
              </w:rPr>
              <w:t xml:space="preserve"> </w:t>
            </w:r>
            <w:r w:rsidR="00060A1D" w:rsidRPr="00B85446">
              <w:rPr>
                <w:rFonts w:ascii="Arial" w:hAnsi="Arial" w:cs="Arial"/>
                <w:bCs/>
                <w:sz w:val="21"/>
                <w:szCs w:val="21"/>
              </w:rPr>
              <w:t xml:space="preserve"> </w:t>
            </w:r>
            <w:r w:rsidRPr="00B85446">
              <w:rPr>
                <w:rFonts w:ascii="Arial" w:hAnsi="Arial" w:cs="Arial"/>
                <w:b/>
                <w:bCs/>
                <w:i/>
                <w:sz w:val="21"/>
                <w:szCs w:val="21"/>
              </w:rPr>
              <w:t>Optional</w:t>
            </w:r>
            <w:proofErr w:type="gramEnd"/>
            <w:r w:rsidR="00EF7053" w:rsidRPr="00B85446">
              <w:rPr>
                <w:rFonts w:ascii="Arial" w:hAnsi="Arial" w:cs="Arial"/>
                <w:b/>
                <w:bCs/>
                <w:i/>
                <w:sz w:val="21"/>
                <w:szCs w:val="21"/>
              </w:rPr>
              <w:t>:</w:t>
            </w:r>
            <w:r w:rsidR="00EF7053" w:rsidRPr="00B85446">
              <w:rPr>
                <w:rFonts w:ascii="Arial" w:hAnsi="Arial" w:cs="Arial"/>
                <w:bCs/>
                <w:sz w:val="21"/>
                <w:szCs w:val="21"/>
              </w:rPr>
              <w:t xml:space="preserve"> Licensed Nurse Practitioner with endorsement for autonomous practice</w:t>
            </w:r>
            <w:r w:rsidR="00555B64" w:rsidRPr="00B85446">
              <w:rPr>
                <w:rFonts w:ascii="Arial" w:hAnsi="Arial" w:cs="Arial"/>
                <w:bCs/>
                <w:sz w:val="21"/>
                <w:szCs w:val="21"/>
              </w:rPr>
              <w:t xml:space="preserve"> from the Board of Nursing at the De</w:t>
            </w:r>
            <w:r w:rsidR="002C2A96" w:rsidRPr="00B85446">
              <w:rPr>
                <w:rFonts w:ascii="Arial" w:hAnsi="Arial" w:cs="Arial"/>
                <w:bCs/>
                <w:sz w:val="21"/>
                <w:szCs w:val="21"/>
              </w:rPr>
              <w:t xml:space="preserve">partment of Health Profession </w:t>
            </w:r>
            <w:r w:rsidR="00EF7053" w:rsidRPr="00B85446">
              <w:rPr>
                <w:rFonts w:ascii="Arial" w:hAnsi="Arial" w:cs="Arial"/>
                <w:bCs/>
                <w:sz w:val="21"/>
                <w:szCs w:val="21"/>
              </w:rPr>
              <w:t>may pract</w:t>
            </w:r>
            <w:r w:rsidR="00555B64" w:rsidRPr="00B85446">
              <w:rPr>
                <w:rFonts w:ascii="Arial" w:hAnsi="Arial" w:cs="Arial"/>
                <w:bCs/>
                <w:sz w:val="21"/>
                <w:szCs w:val="21"/>
              </w:rPr>
              <w:t>ice without</w:t>
            </w:r>
            <w:r w:rsidR="00EF7053" w:rsidRPr="00B85446">
              <w:rPr>
                <w:rFonts w:ascii="Arial" w:hAnsi="Arial" w:cs="Arial"/>
                <w:bCs/>
                <w:sz w:val="21"/>
                <w:szCs w:val="21"/>
              </w:rPr>
              <w:t xml:space="preserve"> a patient care team physician if such application provides an attestation to the Boards that the applicant has completed the equivalent of at least two years of full-time clinical experience</w:t>
            </w:r>
            <w:r w:rsidR="00555B64" w:rsidRPr="00B85446">
              <w:rPr>
                <w:rFonts w:ascii="Arial" w:hAnsi="Arial" w:cs="Arial"/>
                <w:bCs/>
                <w:sz w:val="21"/>
                <w:szCs w:val="21"/>
              </w:rPr>
              <w:t>.</w:t>
            </w:r>
          </w:p>
          <w:p w14:paraId="3F0D2AD5" w14:textId="77777777" w:rsidR="00A4754B" w:rsidRPr="00B85446" w:rsidRDefault="00BD53F8" w:rsidP="004A3342">
            <w:pPr>
              <w:spacing w:after="60" w:line="240" w:lineRule="auto"/>
              <w:ind w:left="360" w:hanging="360"/>
              <w:rPr>
                <w:rFonts w:ascii="Arial" w:hAnsi="Arial" w:cs="Arial"/>
                <w:bCs/>
                <w:sz w:val="21"/>
                <w:szCs w:val="21"/>
              </w:rPr>
            </w:pPr>
            <w:r w:rsidRPr="00B85446">
              <w:rPr>
                <w:rFonts w:ascii="Segoe UI Symbol" w:eastAsia="MS Mincho" w:hAnsi="Segoe UI Symbol" w:cs="Segoe UI Symbol"/>
                <w:bCs/>
                <w:sz w:val="21"/>
                <w:szCs w:val="21"/>
              </w:rPr>
              <w:t>☐</w:t>
            </w:r>
            <w:r w:rsidR="003D3AAD" w:rsidRPr="00B85446">
              <w:rPr>
                <w:rFonts w:ascii="Arial" w:hAnsi="Arial" w:cs="Arial"/>
                <w:bCs/>
                <w:sz w:val="21"/>
                <w:szCs w:val="21"/>
              </w:rPr>
              <w:t xml:space="preserve">  </w:t>
            </w:r>
            <w:r w:rsidR="00F82264" w:rsidRPr="00B85446">
              <w:rPr>
                <w:rFonts w:ascii="Arial" w:hAnsi="Arial" w:cs="Arial"/>
                <w:b/>
                <w:bCs/>
                <w:i/>
                <w:sz w:val="21"/>
                <w:szCs w:val="21"/>
              </w:rPr>
              <w:t>Required:</w:t>
            </w:r>
            <w:r w:rsidR="00F82264" w:rsidRPr="00B85446">
              <w:rPr>
                <w:rFonts w:ascii="Arial" w:hAnsi="Arial" w:cs="Arial"/>
                <w:bCs/>
                <w:sz w:val="21"/>
                <w:szCs w:val="21"/>
              </w:rPr>
              <w:t xml:space="preserve"> </w:t>
            </w:r>
            <w:r w:rsidR="007557E6" w:rsidRPr="00B85446">
              <w:rPr>
                <w:rFonts w:ascii="Arial" w:hAnsi="Arial" w:cs="Arial"/>
                <w:bCs/>
                <w:sz w:val="21"/>
                <w:szCs w:val="21"/>
              </w:rPr>
              <w:t xml:space="preserve">Licensed behavioral health provider (licensed </w:t>
            </w:r>
            <w:r w:rsidR="00071127" w:rsidRPr="00B85446">
              <w:rPr>
                <w:rFonts w:ascii="Arial" w:hAnsi="Arial" w:cs="Arial"/>
                <w:bCs/>
                <w:sz w:val="21"/>
                <w:szCs w:val="21"/>
              </w:rPr>
              <w:t xml:space="preserve">psychiatrist, licensed </w:t>
            </w:r>
            <w:r w:rsidR="007557E6" w:rsidRPr="00B85446">
              <w:rPr>
                <w:rFonts w:ascii="Arial" w:hAnsi="Arial" w:cs="Arial"/>
                <w:bCs/>
                <w:sz w:val="21"/>
                <w:szCs w:val="21"/>
              </w:rPr>
              <w:t>clinical psychologist, licensed clinical social worker, licensed professional counselor, licensed psychiatric clinical nurse specialist, licensed psychiatric nurse practitioner, licensed m</w:t>
            </w:r>
            <w:r w:rsidR="00A3540C" w:rsidRPr="00B85446">
              <w:rPr>
                <w:rFonts w:ascii="Arial" w:hAnsi="Arial" w:cs="Arial"/>
                <w:bCs/>
                <w:sz w:val="21"/>
                <w:szCs w:val="21"/>
              </w:rPr>
              <w:t xml:space="preserve">arriage and family therapist, </w:t>
            </w:r>
            <w:r w:rsidR="007557E6" w:rsidRPr="00B85446">
              <w:rPr>
                <w:rFonts w:ascii="Arial" w:hAnsi="Arial" w:cs="Arial"/>
                <w:bCs/>
                <w:sz w:val="21"/>
                <w:szCs w:val="21"/>
              </w:rPr>
              <w:t>licensed substance abuse treatment practitioner</w:t>
            </w:r>
            <w:r w:rsidR="00071127" w:rsidRPr="00B85446">
              <w:rPr>
                <w:rFonts w:ascii="Arial" w:hAnsi="Arial" w:cs="Arial"/>
                <w:bCs/>
                <w:sz w:val="21"/>
                <w:szCs w:val="21"/>
              </w:rPr>
              <w:t xml:space="preserve">, </w:t>
            </w:r>
            <w:r w:rsidR="000305C0" w:rsidRPr="00B85446">
              <w:rPr>
                <w:rFonts w:ascii="Arial" w:hAnsi="Arial" w:cs="Arial"/>
                <w:bCs/>
                <w:sz w:val="21"/>
                <w:szCs w:val="21"/>
              </w:rPr>
              <w:t xml:space="preserve">Residents in Counseling or Psychology under supervision of a licensed provider, </w:t>
            </w:r>
            <w:r w:rsidR="00E33B32" w:rsidRPr="00B85446">
              <w:rPr>
                <w:rFonts w:ascii="Arial" w:hAnsi="Arial" w:cs="Arial"/>
                <w:bCs/>
                <w:sz w:val="21"/>
                <w:szCs w:val="21"/>
              </w:rPr>
              <w:t xml:space="preserve">or </w:t>
            </w:r>
            <w:r w:rsidR="000305C0" w:rsidRPr="00B85446">
              <w:rPr>
                <w:rFonts w:ascii="Arial" w:hAnsi="Arial" w:cs="Arial"/>
                <w:bCs/>
                <w:sz w:val="21"/>
                <w:szCs w:val="21"/>
              </w:rPr>
              <w:t>Supervisees in Social Work under supervision of a licensed provider</w:t>
            </w:r>
            <w:r w:rsidR="00241D64" w:rsidRPr="00B85446">
              <w:rPr>
                <w:rFonts w:ascii="Arial" w:hAnsi="Arial" w:cs="Arial"/>
                <w:bCs/>
                <w:sz w:val="21"/>
                <w:szCs w:val="21"/>
              </w:rPr>
              <w:t xml:space="preserve"> </w:t>
            </w:r>
            <w:r w:rsidR="007557E6" w:rsidRPr="00B85446">
              <w:rPr>
                <w:rFonts w:ascii="Arial" w:hAnsi="Arial" w:cs="Arial"/>
                <w:bCs/>
                <w:sz w:val="21"/>
                <w:szCs w:val="21"/>
              </w:rPr>
              <w:t xml:space="preserve">must be co-located </w:t>
            </w:r>
            <w:r w:rsidR="00AF460E" w:rsidRPr="00B85446">
              <w:rPr>
                <w:rFonts w:ascii="Arial" w:hAnsi="Arial" w:cs="Arial"/>
                <w:bCs/>
                <w:sz w:val="21"/>
                <w:szCs w:val="21"/>
              </w:rPr>
              <w:t>at the same practice site and</w:t>
            </w:r>
            <w:r w:rsidR="007557E6" w:rsidRPr="00B85446">
              <w:rPr>
                <w:rFonts w:ascii="Arial" w:hAnsi="Arial" w:cs="Arial"/>
                <w:bCs/>
                <w:sz w:val="21"/>
                <w:szCs w:val="21"/>
              </w:rPr>
              <w:t xml:space="preserve"> provide </w:t>
            </w:r>
            <w:r w:rsidR="00E33B32" w:rsidRPr="00B85446">
              <w:rPr>
                <w:rFonts w:ascii="Arial" w:hAnsi="Arial" w:cs="Arial"/>
                <w:bCs/>
                <w:sz w:val="21"/>
                <w:szCs w:val="21"/>
              </w:rPr>
              <w:t>psychotherapy</w:t>
            </w:r>
            <w:r w:rsidR="007557E6" w:rsidRPr="00B85446">
              <w:rPr>
                <w:rFonts w:ascii="Arial" w:hAnsi="Arial" w:cs="Arial"/>
                <w:bCs/>
                <w:sz w:val="21"/>
                <w:szCs w:val="21"/>
              </w:rPr>
              <w:t xml:space="preserve"> during clinic sessions when the </w:t>
            </w:r>
            <w:r w:rsidR="005D71A5" w:rsidRPr="00B85446">
              <w:rPr>
                <w:rFonts w:ascii="Arial" w:hAnsi="Arial" w:cs="Arial"/>
                <w:bCs/>
                <w:sz w:val="21"/>
                <w:szCs w:val="21"/>
              </w:rPr>
              <w:t>prescriber</w:t>
            </w:r>
            <w:r w:rsidR="007557E6" w:rsidRPr="00B85446">
              <w:rPr>
                <w:rFonts w:ascii="Arial" w:hAnsi="Arial" w:cs="Arial"/>
                <w:bCs/>
                <w:sz w:val="21"/>
                <w:szCs w:val="21"/>
              </w:rPr>
              <w:t xml:space="preserve"> is </w:t>
            </w:r>
            <w:r w:rsidR="00A3540C" w:rsidRPr="00B85446">
              <w:rPr>
                <w:rFonts w:ascii="Arial" w:hAnsi="Arial" w:cs="Arial"/>
                <w:bCs/>
                <w:sz w:val="21"/>
                <w:szCs w:val="21"/>
              </w:rPr>
              <w:t>prescribing</w:t>
            </w:r>
            <w:r w:rsidR="007557E6" w:rsidRPr="00B85446">
              <w:rPr>
                <w:rFonts w:ascii="Arial" w:hAnsi="Arial" w:cs="Arial"/>
                <w:bCs/>
                <w:sz w:val="21"/>
                <w:szCs w:val="21"/>
              </w:rPr>
              <w:t xml:space="preserve"> buprenorphine</w:t>
            </w:r>
            <w:r w:rsidR="00A3540C" w:rsidRPr="00B85446">
              <w:rPr>
                <w:rFonts w:ascii="Arial" w:hAnsi="Arial" w:cs="Arial"/>
                <w:bCs/>
                <w:sz w:val="21"/>
                <w:szCs w:val="21"/>
              </w:rPr>
              <w:t xml:space="preserve"> or naltrexone</w:t>
            </w:r>
            <w:r w:rsidR="007557E6" w:rsidRPr="00B85446">
              <w:rPr>
                <w:rFonts w:ascii="Arial" w:hAnsi="Arial" w:cs="Arial"/>
                <w:bCs/>
                <w:sz w:val="21"/>
                <w:szCs w:val="21"/>
              </w:rPr>
              <w:t xml:space="preserve"> to patients with opioid use disorder.</w:t>
            </w:r>
            <w:r w:rsidR="00041EF7" w:rsidRPr="00B85446">
              <w:rPr>
                <w:rStyle w:val="EndnoteReference"/>
                <w:rFonts w:ascii="Arial" w:hAnsi="Arial" w:cs="Arial"/>
                <w:bCs/>
                <w:sz w:val="21"/>
                <w:szCs w:val="21"/>
              </w:rPr>
              <w:endnoteReference w:id="2"/>
            </w:r>
            <w:r w:rsidR="00392251" w:rsidRPr="00B85446">
              <w:rPr>
                <w:rFonts w:ascii="Arial" w:hAnsi="Arial" w:cs="Arial"/>
                <w:bCs/>
                <w:sz w:val="21"/>
                <w:szCs w:val="21"/>
              </w:rPr>
              <w:t xml:space="preserve">) </w:t>
            </w:r>
            <w:r w:rsidR="003E450F" w:rsidRPr="00B85446">
              <w:rPr>
                <w:rFonts w:ascii="Arial" w:hAnsi="Arial" w:cs="Arial"/>
                <w:bCs/>
                <w:sz w:val="21"/>
                <w:szCs w:val="21"/>
              </w:rPr>
              <w:t xml:space="preserve">Note: The licensed behavioral health provider shall be employed by or have a contractual relationship with the </w:t>
            </w:r>
            <w:r w:rsidR="005D71A5" w:rsidRPr="00B85446">
              <w:rPr>
                <w:rFonts w:ascii="Arial" w:hAnsi="Arial" w:cs="Arial"/>
                <w:bCs/>
                <w:sz w:val="21"/>
                <w:szCs w:val="21"/>
              </w:rPr>
              <w:t>prescriber</w:t>
            </w:r>
            <w:r w:rsidR="003E450F" w:rsidRPr="00B85446">
              <w:rPr>
                <w:rFonts w:ascii="Arial" w:hAnsi="Arial" w:cs="Arial"/>
                <w:bCs/>
                <w:sz w:val="21"/>
                <w:szCs w:val="21"/>
              </w:rPr>
              <w:t xml:space="preserve"> or the organization employing the practitioner.</w:t>
            </w:r>
          </w:p>
          <w:p w14:paraId="3F0D2AD6" w14:textId="77777777" w:rsidR="00FB44F9" w:rsidRPr="00B85446" w:rsidRDefault="00FB44F9" w:rsidP="002C2A96">
            <w:pPr>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Pr="00B85446">
              <w:rPr>
                <w:rFonts w:ascii="Arial" w:hAnsi="Arial" w:cs="Arial"/>
                <w:bCs/>
                <w:sz w:val="21"/>
                <w:szCs w:val="21"/>
              </w:rPr>
              <w:t xml:space="preserve"> </w:t>
            </w:r>
            <w:r w:rsidR="00060A1D" w:rsidRPr="00B85446">
              <w:rPr>
                <w:rFonts w:ascii="Arial" w:hAnsi="Arial" w:cs="Arial"/>
                <w:bCs/>
                <w:sz w:val="21"/>
                <w:szCs w:val="21"/>
              </w:rPr>
              <w:t xml:space="preserve"> </w:t>
            </w:r>
            <w:r w:rsidRPr="00B85446">
              <w:rPr>
                <w:rFonts w:ascii="Arial" w:hAnsi="Arial" w:cs="Arial"/>
                <w:b/>
                <w:bCs/>
                <w:i/>
                <w:sz w:val="21"/>
                <w:szCs w:val="21"/>
              </w:rPr>
              <w:t>Optional</w:t>
            </w:r>
            <w:proofErr w:type="gramEnd"/>
            <w:r w:rsidRPr="00B85446">
              <w:rPr>
                <w:rFonts w:ascii="Arial" w:hAnsi="Arial" w:cs="Arial"/>
                <w:b/>
                <w:bCs/>
                <w:i/>
                <w:sz w:val="21"/>
                <w:szCs w:val="21"/>
              </w:rPr>
              <w:t>:</w:t>
            </w:r>
            <w:r w:rsidRPr="00B85446">
              <w:rPr>
                <w:rFonts w:ascii="Arial" w:hAnsi="Arial" w:cs="Arial"/>
                <w:bCs/>
                <w:sz w:val="21"/>
                <w:szCs w:val="21"/>
              </w:rPr>
              <w:t xml:space="preserve"> </w:t>
            </w:r>
            <w:r w:rsidR="00EF7053" w:rsidRPr="00B85446">
              <w:rPr>
                <w:rFonts w:ascii="Arial" w:hAnsi="Arial" w:cs="Arial"/>
                <w:bCs/>
                <w:sz w:val="21"/>
                <w:szCs w:val="21"/>
              </w:rPr>
              <w:t xml:space="preserve">Registered </w:t>
            </w:r>
            <w:r w:rsidRPr="00B85446">
              <w:rPr>
                <w:rFonts w:ascii="Arial" w:hAnsi="Arial" w:cs="Arial"/>
                <w:bCs/>
                <w:sz w:val="21"/>
                <w:szCs w:val="21"/>
              </w:rPr>
              <w:t>Peer Recovery Support S</w:t>
            </w:r>
            <w:r w:rsidR="00EF7053" w:rsidRPr="00B85446">
              <w:rPr>
                <w:rFonts w:ascii="Arial" w:hAnsi="Arial" w:cs="Arial"/>
                <w:bCs/>
                <w:sz w:val="21"/>
                <w:szCs w:val="21"/>
              </w:rPr>
              <w:t>pecialist</w:t>
            </w:r>
            <w:r w:rsidR="00E54FF5" w:rsidRPr="00B85446">
              <w:rPr>
                <w:rFonts w:ascii="Arial" w:hAnsi="Arial" w:cs="Arial"/>
                <w:bCs/>
                <w:sz w:val="21"/>
                <w:szCs w:val="21"/>
              </w:rPr>
              <w:t xml:space="preserve"> (PRSS)</w:t>
            </w:r>
            <w:r w:rsidRPr="00B85446">
              <w:rPr>
                <w:rFonts w:ascii="Arial" w:hAnsi="Arial" w:cs="Arial"/>
                <w:bCs/>
                <w:sz w:val="21"/>
                <w:szCs w:val="21"/>
              </w:rPr>
              <w:t xml:space="preserve"> can complement interdisciplinary clinical services and function both in conjunction with or independently of the behavioral health care continuum as a core service.</w:t>
            </w:r>
            <w:r w:rsidR="00E54FF5" w:rsidRPr="00B85446">
              <w:rPr>
                <w:rFonts w:ascii="Arial" w:hAnsi="Arial" w:cs="Arial"/>
                <w:bCs/>
                <w:sz w:val="21"/>
                <w:szCs w:val="21"/>
              </w:rPr>
              <w:t xml:space="preserve"> PRSS must be registered with the Board of Counseling at the Department of Health Professions.</w:t>
            </w:r>
          </w:p>
          <w:p w14:paraId="3F0D2AD7" w14:textId="77777777" w:rsidR="00A3540C" w:rsidRPr="00B85446" w:rsidRDefault="00A4754B" w:rsidP="004A3342">
            <w:pPr>
              <w:spacing w:after="60" w:line="240" w:lineRule="auto"/>
              <w:ind w:left="360" w:hanging="360"/>
              <w:rPr>
                <w:rFonts w:ascii="Arial" w:hAnsi="Arial" w:cs="Arial"/>
                <w:bCs/>
                <w:sz w:val="21"/>
                <w:szCs w:val="21"/>
              </w:rPr>
            </w:pPr>
            <w:proofErr w:type="gramStart"/>
            <w:r w:rsidRPr="00B85446">
              <w:rPr>
                <w:rFonts w:ascii="Segoe UI Symbol" w:eastAsia="MS Gothic" w:hAnsi="Segoe UI Symbol" w:cs="Segoe UI Symbol"/>
                <w:bCs/>
                <w:sz w:val="21"/>
                <w:szCs w:val="21"/>
              </w:rPr>
              <w:t>☐</w:t>
            </w:r>
            <w:r w:rsidRPr="00B85446">
              <w:rPr>
                <w:rFonts w:ascii="Arial" w:hAnsi="Arial" w:cs="Arial"/>
                <w:bCs/>
                <w:sz w:val="21"/>
                <w:szCs w:val="21"/>
              </w:rPr>
              <w:t xml:space="preserve"> </w:t>
            </w:r>
            <w:r w:rsidR="00060A1D" w:rsidRPr="00B85446">
              <w:rPr>
                <w:rFonts w:ascii="Arial" w:hAnsi="Arial" w:cs="Arial"/>
                <w:bCs/>
                <w:sz w:val="21"/>
                <w:szCs w:val="21"/>
              </w:rPr>
              <w:t xml:space="preserve"> </w:t>
            </w:r>
            <w:r w:rsidRPr="00B85446">
              <w:rPr>
                <w:rFonts w:ascii="Arial" w:hAnsi="Arial" w:cs="Arial"/>
                <w:b/>
                <w:bCs/>
                <w:i/>
                <w:sz w:val="21"/>
                <w:szCs w:val="21"/>
              </w:rPr>
              <w:t>Optional</w:t>
            </w:r>
            <w:proofErr w:type="gramEnd"/>
            <w:r w:rsidRPr="00B85446">
              <w:rPr>
                <w:rFonts w:ascii="Arial" w:hAnsi="Arial" w:cs="Arial"/>
                <w:b/>
                <w:bCs/>
                <w:i/>
                <w:sz w:val="21"/>
                <w:szCs w:val="21"/>
              </w:rPr>
              <w:t>:</w:t>
            </w:r>
            <w:r w:rsidRPr="00B85446">
              <w:rPr>
                <w:rFonts w:ascii="Arial" w:hAnsi="Arial" w:cs="Arial"/>
                <w:bCs/>
                <w:sz w:val="21"/>
                <w:szCs w:val="21"/>
              </w:rPr>
              <w:t xml:space="preserve"> </w:t>
            </w:r>
            <w:r w:rsidR="00392251" w:rsidRPr="00B85446">
              <w:rPr>
                <w:rFonts w:ascii="Arial" w:hAnsi="Arial" w:cs="Arial"/>
                <w:bCs/>
                <w:sz w:val="21"/>
                <w:szCs w:val="21"/>
              </w:rPr>
              <w:t xml:space="preserve">Certified substance abuse counselor acting within the scope of their practice may also provide substance use </w:t>
            </w:r>
            <w:r w:rsidR="003E450F" w:rsidRPr="00B85446">
              <w:rPr>
                <w:rFonts w:ascii="Arial" w:hAnsi="Arial" w:cs="Arial"/>
                <w:bCs/>
                <w:sz w:val="21"/>
                <w:szCs w:val="21"/>
              </w:rPr>
              <w:t xml:space="preserve">disorder </w:t>
            </w:r>
            <w:r w:rsidR="00392251" w:rsidRPr="00B85446">
              <w:rPr>
                <w:rFonts w:ascii="Arial" w:hAnsi="Arial" w:cs="Arial"/>
                <w:bCs/>
                <w:sz w:val="21"/>
                <w:szCs w:val="21"/>
              </w:rPr>
              <w:t>counseling</w:t>
            </w:r>
            <w:r w:rsidRPr="00B85446">
              <w:rPr>
                <w:rFonts w:ascii="Arial" w:hAnsi="Arial" w:cs="Arial"/>
                <w:bCs/>
                <w:sz w:val="21"/>
                <w:szCs w:val="21"/>
              </w:rPr>
              <w:t xml:space="preserve"> in individual and/or group sessions.</w:t>
            </w:r>
          </w:p>
          <w:p w14:paraId="3F0D2AD8" w14:textId="77777777" w:rsidR="00E33B32" w:rsidRPr="00B85446" w:rsidRDefault="00334DA2" w:rsidP="00FF1E51">
            <w:pPr>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Pr="00B85446">
              <w:rPr>
                <w:rFonts w:ascii="Arial" w:hAnsi="Arial" w:cs="Arial"/>
                <w:bCs/>
                <w:sz w:val="21"/>
                <w:szCs w:val="21"/>
              </w:rPr>
              <w:t xml:space="preserve"> </w:t>
            </w:r>
            <w:r w:rsidR="00060A1D" w:rsidRPr="00B85446">
              <w:rPr>
                <w:rFonts w:ascii="Arial" w:hAnsi="Arial" w:cs="Arial"/>
                <w:bCs/>
                <w:sz w:val="21"/>
                <w:szCs w:val="21"/>
              </w:rPr>
              <w:t xml:space="preserve"> </w:t>
            </w:r>
            <w:r w:rsidRPr="00B85446">
              <w:rPr>
                <w:rFonts w:ascii="Arial" w:hAnsi="Arial" w:cs="Arial"/>
                <w:b/>
                <w:bCs/>
                <w:i/>
                <w:sz w:val="21"/>
                <w:szCs w:val="21"/>
              </w:rPr>
              <w:t>Optional</w:t>
            </w:r>
            <w:proofErr w:type="gramEnd"/>
            <w:r w:rsidRPr="00B85446">
              <w:rPr>
                <w:rFonts w:ascii="Arial" w:hAnsi="Arial" w:cs="Arial"/>
                <w:b/>
                <w:bCs/>
                <w:i/>
                <w:sz w:val="21"/>
                <w:szCs w:val="21"/>
              </w:rPr>
              <w:t>:</w:t>
            </w:r>
            <w:r w:rsidRPr="00B85446">
              <w:rPr>
                <w:rFonts w:ascii="Arial" w:hAnsi="Arial" w:cs="Arial"/>
                <w:bCs/>
                <w:sz w:val="21"/>
                <w:szCs w:val="21"/>
              </w:rPr>
              <w:t xml:space="preserve"> </w:t>
            </w:r>
            <w:r w:rsidR="00017F41" w:rsidRPr="00B85446">
              <w:rPr>
                <w:rFonts w:ascii="Arial" w:hAnsi="Arial" w:cs="Arial"/>
                <w:bCs/>
                <w:sz w:val="21"/>
                <w:szCs w:val="21"/>
              </w:rPr>
              <w:t xml:space="preserve">Pharmacist can serve as </w:t>
            </w:r>
            <w:r w:rsidR="00544D1D" w:rsidRPr="00B85446">
              <w:rPr>
                <w:rFonts w:ascii="Arial" w:hAnsi="Arial" w:cs="Arial"/>
                <w:bCs/>
                <w:sz w:val="21"/>
                <w:szCs w:val="21"/>
              </w:rPr>
              <w:t xml:space="preserve">a </w:t>
            </w:r>
            <w:r w:rsidR="00017F41" w:rsidRPr="00B85446">
              <w:rPr>
                <w:rFonts w:ascii="Arial" w:hAnsi="Arial" w:cs="Arial"/>
                <w:bCs/>
                <w:sz w:val="21"/>
                <w:szCs w:val="21"/>
              </w:rPr>
              <w:t xml:space="preserve">member </w:t>
            </w:r>
            <w:r w:rsidR="00544D1D" w:rsidRPr="00B85446">
              <w:rPr>
                <w:rFonts w:ascii="Arial" w:hAnsi="Arial" w:cs="Arial"/>
                <w:bCs/>
                <w:sz w:val="21"/>
                <w:szCs w:val="21"/>
              </w:rPr>
              <w:t>of the inter</w:t>
            </w:r>
            <w:r w:rsidR="0032666F" w:rsidRPr="00B85446">
              <w:rPr>
                <w:rFonts w:ascii="Arial" w:hAnsi="Arial" w:cs="Arial"/>
                <w:bCs/>
                <w:sz w:val="21"/>
                <w:szCs w:val="21"/>
              </w:rPr>
              <w:t>disciplinary</w:t>
            </w:r>
            <w:r w:rsidR="00544D1D" w:rsidRPr="00B85446">
              <w:rPr>
                <w:rFonts w:ascii="Arial" w:hAnsi="Arial" w:cs="Arial"/>
                <w:bCs/>
                <w:sz w:val="21"/>
                <w:szCs w:val="21"/>
              </w:rPr>
              <w:t xml:space="preserve"> team. </w:t>
            </w:r>
            <w:r w:rsidR="00017F41" w:rsidRPr="00B85446">
              <w:rPr>
                <w:rFonts w:ascii="Arial" w:hAnsi="Arial" w:cs="Arial"/>
                <w:bCs/>
                <w:sz w:val="21"/>
                <w:szCs w:val="21"/>
              </w:rPr>
              <w:t xml:space="preserve">Pharmacists can advise </w:t>
            </w:r>
            <w:r w:rsidR="005D71A5" w:rsidRPr="00B85446">
              <w:rPr>
                <w:rFonts w:ascii="Arial" w:hAnsi="Arial" w:cs="Arial"/>
                <w:bCs/>
                <w:sz w:val="21"/>
                <w:szCs w:val="21"/>
              </w:rPr>
              <w:t>prescriber</w:t>
            </w:r>
            <w:r w:rsidR="00544D1D" w:rsidRPr="00B85446">
              <w:rPr>
                <w:rFonts w:ascii="Arial" w:hAnsi="Arial" w:cs="Arial"/>
                <w:bCs/>
                <w:sz w:val="21"/>
                <w:szCs w:val="21"/>
              </w:rPr>
              <w:t>s</w:t>
            </w:r>
            <w:r w:rsidR="00017F41" w:rsidRPr="00B85446">
              <w:rPr>
                <w:rFonts w:ascii="Arial" w:hAnsi="Arial" w:cs="Arial"/>
                <w:bCs/>
                <w:sz w:val="21"/>
                <w:szCs w:val="21"/>
              </w:rPr>
              <w:t xml:space="preserve"> on the selection of bup</w:t>
            </w:r>
            <w:r w:rsidRPr="00B85446">
              <w:rPr>
                <w:rFonts w:ascii="Arial" w:hAnsi="Arial" w:cs="Arial"/>
                <w:bCs/>
                <w:sz w:val="21"/>
                <w:szCs w:val="21"/>
              </w:rPr>
              <w:t>renorphine vs naltrexone</w:t>
            </w:r>
            <w:r w:rsidR="00017F41" w:rsidRPr="00B85446">
              <w:rPr>
                <w:rFonts w:ascii="Arial" w:hAnsi="Arial" w:cs="Arial"/>
                <w:bCs/>
                <w:sz w:val="21"/>
                <w:szCs w:val="21"/>
              </w:rPr>
              <w:t xml:space="preserve">, assist with buprenorphine induction and dose adjustments, contribute to the development of </w:t>
            </w:r>
            <w:r w:rsidR="00A04D1F" w:rsidRPr="00B85446">
              <w:rPr>
                <w:rFonts w:ascii="Arial" w:hAnsi="Arial" w:cs="Arial"/>
                <w:bCs/>
                <w:sz w:val="21"/>
                <w:szCs w:val="21"/>
              </w:rPr>
              <w:t xml:space="preserve">the interdisciplinary treatment plan, </w:t>
            </w:r>
            <w:r w:rsidR="00017F41" w:rsidRPr="00B85446">
              <w:rPr>
                <w:rFonts w:ascii="Arial" w:hAnsi="Arial" w:cs="Arial"/>
                <w:bCs/>
                <w:sz w:val="21"/>
                <w:szCs w:val="21"/>
              </w:rPr>
              <w:t>and assist with mon</w:t>
            </w:r>
            <w:r w:rsidR="00A04D1F" w:rsidRPr="00B85446">
              <w:rPr>
                <w:rFonts w:ascii="Arial" w:hAnsi="Arial" w:cs="Arial"/>
                <w:bCs/>
                <w:sz w:val="21"/>
                <w:szCs w:val="21"/>
              </w:rPr>
              <w:t>itoring,</w:t>
            </w:r>
            <w:r w:rsidR="00017F41" w:rsidRPr="00B85446">
              <w:rPr>
                <w:rFonts w:ascii="Arial" w:hAnsi="Arial" w:cs="Arial"/>
                <w:bCs/>
                <w:sz w:val="21"/>
                <w:szCs w:val="21"/>
              </w:rPr>
              <w:t xml:space="preserve"> communicating with</w:t>
            </w:r>
            <w:r w:rsidR="00A04D1F" w:rsidRPr="00B85446">
              <w:rPr>
                <w:rFonts w:ascii="Arial" w:hAnsi="Arial" w:cs="Arial"/>
                <w:bCs/>
                <w:sz w:val="21"/>
                <w:szCs w:val="21"/>
              </w:rPr>
              <w:t>, and educating</w:t>
            </w:r>
            <w:r w:rsidR="00017F41" w:rsidRPr="00B85446">
              <w:rPr>
                <w:rFonts w:ascii="Arial" w:hAnsi="Arial" w:cs="Arial"/>
                <w:bCs/>
                <w:sz w:val="21"/>
                <w:szCs w:val="21"/>
              </w:rPr>
              <w:t xml:space="preserve"> patients.</w:t>
            </w:r>
            <w:r w:rsidR="00BD53F8" w:rsidRPr="00B85446">
              <w:rPr>
                <w:rFonts w:ascii="Arial" w:hAnsi="Arial" w:cs="Arial"/>
                <w:bCs/>
                <w:sz w:val="21"/>
                <w:szCs w:val="21"/>
              </w:rPr>
              <w:t xml:space="preserve"> </w:t>
            </w:r>
          </w:p>
        </w:tc>
      </w:tr>
      <w:tr w:rsidR="003B6390" w:rsidRPr="004A3342" w14:paraId="3F0D2ADB" w14:textId="77777777" w:rsidTr="2D713765">
        <w:tc>
          <w:tcPr>
            <w:tcW w:w="10620" w:type="dxa"/>
            <w:shd w:val="clear" w:color="auto" w:fill="D3DFEE"/>
          </w:tcPr>
          <w:p w14:paraId="3F0D2ADA" w14:textId="77777777" w:rsidR="003B6390" w:rsidRPr="00B85446" w:rsidRDefault="007074ED" w:rsidP="004A3342">
            <w:pPr>
              <w:spacing w:after="0" w:line="240" w:lineRule="auto"/>
              <w:rPr>
                <w:rFonts w:ascii="Arial" w:hAnsi="Arial" w:cs="Arial"/>
                <w:b/>
                <w:bCs/>
                <w:sz w:val="21"/>
                <w:szCs w:val="21"/>
              </w:rPr>
            </w:pPr>
            <w:r w:rsidRPr="00B85446">
              <w:rPr>
                <w:rFonts w:ascii="Arial" w:hAnsi="Arial" w:cs="Arial"/>
                <w:b/>
                <w:bCs/>
                <w:sz w:val="21"/>
                <w:szCs w:val="21"/>
              </w:rPr>
              <w:t>THERAPIES</w:t>
            </w:r>
          </w:p>
        </w:tc>
      </w:tr>
      <w:tr w:rsidR="003D3AAD" w:rsidRPr="004A3342" w14:paraId="3F0D2AE4" w14:textId="77777777" w:rsidTr="2D713765">
        <w:tc>
          <w:tcPr>
            <w:tcW w:w="10620" w:type="dxa"/>
            <w:shd w:val="clear" w:color="auto" w:fill="auto"/>
          </w:tcPr>
          <w:p w14:paraId="3F0D2ADC" w14:textId="77777777" w:rsidR="007557E6" w:rsidRPr="00B85446" w:rsidRDefault="007557E6" w:rsidP="004A3342">
            <w:pPr>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lastRenderedPageBreak/>
              <w:t>☐</w:t>
            </w:r>
            <w:r w:rsidRPr="00B85446">
              <w:rPr>
                <w:rFonts w:ascii="Arial" w:hAnsi="Arial" w:cs="Arial"/>
                <w:bCs/>
                <w:sz w:val="21"/>
                <w:szCs w:val="21"/>
              </w:rPr>
              <w:t xml:space="preserve"> </w:t>
            </w:r>
            <w:r w:rsidR="00060A1D" w:rsidRPr="00B85446">
              <w:rPr>
                <w:rFonts w:ascii="Arial" w:hAnsi="Arial" w:cs="Arial"/>
                <w:bCs/>
                <w:sz w:val="21"/>
                <w:szCs w:val="21"/>
              </w:rPr>
              <w:t xml:space="preserve"> </w:t>
            </w:r>
            <w:r w:rsidRPr="00B85446">
              <w:rPr>
                <w:rFonts w:ascii="Arial" w:hAnsi="Arial" w:cs="Arial"/>
                <w:bCs/>
                <w:sz w:val="21"/>
                <w:szCs w:val="21"/>
              </w:rPr>
              <w:t>Individualized</w:t>
            </w:r>
            <w:proofErr w:type="gramEnd"/>
            <w:r w:rsidRPr="00B85446">
              <w:rPr>
                <w:rFonts w:ascii="Arial" w:hAnsi="Arial" w:cs="Arial"/>
                <w:bCs/>
                <w:sz w:val="21"/>
                <w:szCs w:val="21"/>
              </w:rPr>
              <w:t>, patient-centered assessment and treatment.</w:t>
            </w:r>
          </w:p>
          <w:p w14:paraId="3F0D2ADD" w14:textId="77777777" w:rsidR="007557E6" w:rsidRPr="00B85446" w:rsidRDefault="007557E6" w:rsidP="004A3342">
            <w:pPr>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Pr="00B85446">
              <w:rPr>
                <w:rFonts w:ascii="Arial" w:hAnsi="Arial" w:cs="Arial"/>
                <w:bCs/>
                <w:sz w:val="21"/>
                <w:szCs w:val="21"/>
              </w:rPr>
              <w:t xml:space="preserve">  Assessing</w:t>
            </w:r>
            <w:proofErr w:type="gramEnd"/>
            <w:r w:rsidRPr="00B85446">
              <w:rPr>
                <w:rFonts w:ascii="Arial" w:hAnsi="Arial" w:cs="Arial"/>
                <w:bCs/>
                <w:sz w:val="21"/>
                <w:szCs w:val="21"/>
              </w:rPr>
              <w:t>, ordering, administering, reassessing, and regulating medication and dose levels appropriate to the individual; supervising withdrawal mana</w:t>
            </w:r>
            <w:r w:rsidR="00157ED0" w:rsidRPr="00B85446">
              <w:rPr>
                <w:rFonts w:ascii="Arial" w:hAnsi="Arial" w:cs="Arial"/>
                <w:bCs/>
                <w:sz w:val="21"/>
                <w:szCs w:val="21"/>
              </w:rPr>
              <w:t>gement from opioid analgesics</w:t>
            </w:r>
            <w:r w:rsidRPr="00B85446">
              <w:rPr>
                <w:rFonts w:ascii="Arial" w:hAnsi="Arial" w:cs="Arial"/>
                <w:bCs/>
                <w:sz w:val="21"/>
                <w:szCs w:val="21"/>
              </w:rPr>
              <w:t>; overseeing and facilitating access to appropriate treatment</w:t>
            </w:r>
            <w:r w:rsidR="00683C8D" w:rsidRPr="00B85446">
              <w:rPr>
                <w:rFonts w:ascii="Arial" w:hAnsi="Arial" w:cs="Arial"/>
                <w:bCs/>
                <w:sz w:val="21"/>
                <w:szCs w:val="21"/>
              </w:rPr>
              <w:t xml:space="preserve"> for </w:t>
            </w:r>
            <w:r w:rsidR="003E450F" w:rsidRPr="00B85446">
              <w:rPr>
                <w:rFonts w:ascii="Arial" w:hAnsi="Arial" w:cs="Arial"/>
                <w:bCs/>
                <w:sz w:val="21"/>
                <w:szCs w:val="21"/>
              </w:rPr>
              <w:t>OUD, Alcohol Use Disorder (AUD)</w:t>
            </w:r>
            <w:r w:rsidR="00683C8D" w:rsidRPr="00B85446">
              <w:rPr>
                <w:rFonts w:ascii="Arial" w:hAnsi="Arial" w:cs="Arial"/>
                <w:bCs/>
                <w:sz w:val="21"/>
                <w:szCs w:val="21"/>
              </w:rPr>
              <w:t xml:space="preserve"> and </w:t>
            </w:r>
            <w:r w:rsidR="00140825" w:rsidRPr="00B85446">
              <w:rPr>
                <w:rFonts w:ascii="Arial" w:hAnsi="Arial" w:cs="Arial"/>
                <w:bCs/>
                <w:sz w:val="21"/>
                <w:szCs w:val="21"/>
              </w:rPr>
              <w:t>other substance use disorders.</w:t>
            </w:r>
          </w:p>
          <w:p w14:paraId="3F0D2ADE" w14:textId="77777777" w:rsidR="002A4E08" w:rsidRPr="00B85446" w:rsidRDefault="00C170DC" w:rsidP="004A3342">
            <w:pPr>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007557E6" w:rsidRPr="00B85446">
              <w:rPr>
                <w:rFonts w:ascii="Arial" w:hAnsi="Arial" w:cs="Arial"/>
                <w:bCs/>
                <w:sz w:val="21"/>
                <w:szCs w:val="21"/>
              </w:rPr>
              <w:t xml:space="preserve"> </w:t>
            </w:r>
            <w:r w:rsidR="003E450F" w:rsidRPr="00B85446">
              <w:rPr>
                <w:rFonts w:ascii="Arial" w:hAnsi="Arial" w:cs="Arial"/>
                <w:bCs/>
                <w:sz w:val="21"/>
                <w:szCs w:val="21"/>
              </w:rPr>
              <w:t xml:space="preserve"> </w:t>
            </w:r>
            <w:r w:rsidR="003E450F" w:rsidRPr="00B85446">
              <w:rPr>
                <w:rFonts w:ascii="Arial" w:hAnsi="Arial" w:cs="Arial"/>
                <w:b/>
                <w:bCs/>
                <w:sz w:val="21"/>
                <w:szCs w:val="21"/>
              </w:rPr>
              <w:t>OUD</w:t>
            </w:r>
            <w:proofErr w:type="gramEnd"/>
            <w:r w:rsidR="003E450F" w:rsidRPr="00B85446">
              <w:rPr>
                <w:rFonts w:ascii="Arial" w:hAnsi="Arial" w:cs="Arial"/>
                <w:b/>
                <w:bCs/>
                <w:sz w:val="21"/>
                <w:szCs w:val="21"/>
              </w:rPr>
              <w:t>:</w:t>
            </w:r>
            <w:r w:rsidR="003E450F" w:rsidRPr="00B85446">
              <w:rPr>
                <w:rFonts w:ascii="Arial" w:hAnsi="Arial" w:cs="Arial"/>
                <w:bCs/>
                <w:sz w:val="21"/>
                <w:szCs w:val="21"/>
              </w:rPr>
              <w:t xml:space="preserve">  </w:t>
            </w:r>
            <w:r w:rsidR="002A4E08" w:rsidRPr="00B85446">
              <w:rPr>
                <w:rFonts w:ascii="Arial" w:hAnsi="Arial" w:cs="Arial"/>
                <w:bCs/>
                <w:sz w:val="21"/>
                <w:szCs w:val="21"/>
              </w:rPr>
              <w:t xml:space="preserve">Buprenorphine </w:t>
            </w:r>
            <w:proofErr w:type="spellStart"/>
            <w:r w:rsidR="002A4E08" w:rsidRPr="00B85446">
              <w:rPr>
                <w:rFonts w:ascii="Arial" w:hAnsi="Arial" w:cs="Arial"/>
                <w:bCs/>
                <w:sz w:val="21"/>
                <w:szCs w:val="21"/>
              </w:rPr>
              <w:t>monoproduct</w:t>
            </w:r>
            <w:proofErr w:type="spellEnd"/>
            <w:r w:rsidR="002A4E08" w:rsidRPr="00B85446">
              <w:rPr>
                <w:rFonts w:ascii="Arial" w:hAnsi="Arial" w:cs="Arial"/>
                <w:bCs/>
                <w:sz w:val="21"/>
                <w:szCs w:val="21"/>
              </w:rPr>
              <w:t xml:space="preserve"> shall not be prescribed except: when a patient is pregnant, when converting a patient from methadone or buprenorphine </w:t>
            </w:r>
            <w:proofErr w:type="spellStart"/>
            <w:r w:rsidR="002A4E08" w:rsidRPr="00B85446">
              <w:rPr>
                <w:rFonts w:ascii="Arial" w:hAnsi="Arial" w:cs="Arial"/>
                <w:bCs/>
                <w:sz w:val="21"/>
                <w:szCs w:val="21"/>
              </w:rPr>
              <w:t>monoproduct</w:t>
            </w:r>
            <w:proofErr w:type="spellEnd"/>
            <w:r w:rsidR="002A4E08" w:rsidRPr="00B85446">
              <w:rPr>
                <w:rFonts w:ascii="Arial" w:hAnsi="Arial" w:cs="Arial"/>
                <w:bCs/>
                <w:sz w:val="21"/>
                <w:szCs w:val="21"/>
              </w:rPr>
              <w:t xml:space="preserve"> to buprenorphine containing naloxone for a period not to exceed 7 days, or in formulations other than tablet form for indications approved by the FDA (pursuant to Board of Medicine regulations).</w:t>
            </w:r>
          </w:p>
          <w:p w14:paraId="3F0D2ADF" w14:textId="77777777" w:rsidR="00872935" w:rsidRPr="00B85446" w:rsidRDefault="00872935" w:rsidP="006D0A4D">
            <w:pPr>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003E450F" w:rsidRPr="00B85446">
              <w:rPr>
                <w:rFonts w:ascii="Arial" w:eastAsia="MS Mincho" w:hAnsi="Arial" w:cs="Arial"/>
                <w:bCs/>
                <w:sz w:val="21"/>
                <w:szCs w:val="21"/>
              </w:rPr>
              <w:t xml:space="preserve"> </w:t>
            </w:r>
            <w:r w:rsidR="00060A1D" w:rsidRPr="00B85446">
              <w:rPr>
                <w:rFonts w:ascii="Arial" w:eastAsia="MS Mincho" w:hAnsi="Arial" w:cs="Arial"/>
                <w:bCs/>
                <w:sz w:val="21"/>
                <w:szCs w:val="21"/>
              </w:rPr>
              <w:t xml:space="preserve"> </w:t>
            </w:r>
            <w:r w:rsidR="003E450F" w:rsidRPr="00B85446">
              <w:rPr>
                <w:rFonts w:ascii="Arial" w:eastAsia="MS Mincho" w:hAnsi="Arial" w:cs="Arial"/>
                <w:b/>
                <w:bCs/>
                <w:sz w:val="21"/>
                <w:szCs w:val="21"/>
              </w:rPr>
              <w:t>AUD</w:t>
            </w:r>
            <w:proofErr w:type="gramEnd"/>
            <w:r w:rsidR="003E450F" w:rsidRPr="00B85446">
              <w:rPr>
                <w:rFonts w:ascii="Arial" w:eastAsia="MS Mincho" w:hAnsi="Arial" w:cs="Arial"/>
                <w:b/>
                <w:bCs/>
                <w:sz w:val="21"/>
                <w:szCs w:val="21"/>
              </w:rPr>
              <w:t>:</w:t>
            </w:r>
            <w:r w:rsidR="003E450F" w:rsidRPr="00B85446">
              <w:rPr>
                <w:rFonts w:ascii="Arial" w:eastAsia="MS Mincho" w:hAnsi="Arial" w:cs="Arial"/>
                <w:bCs/>
                <w:sz w:val="21"/>
                <w:szCs w:val="21"/>
              </w:rPr>
              <w:t xml:space="preserve"> </w:t>
            </w:r>
            <w:r w:rsidR="002B2E09" w:rsidRPr="00B85446">
              <w:rPr>
                <w:rFonts w:ascii="Arial" w:eastAsia="MS Mincho" w:hAnsi="Arial" w:cs="Arial"/>
                <w:bCs/>
                <w:sz w:val="21"/>
                <w:szCs w:val="21"/>
              </w:rPr>
              <w:t xml:space="preserve">Food and Drug Administration (FDA) approved medications prescribed for the treatment of </w:t>
            </w:r>
            <w:r w:rsidR="003E450F" w:rsidRPr="00B85446">
              <w:rPr>
                <w:rFonts w:ascii="Arial" w:eastAsia="MS Mincho" w:hAnsi="Arial" w:cs="Arial"/>
                <w:bCs/>
                <w:sz w:val="21"/>
                <w:szCs w:val="21"/>
              </w:rPr>
              <w:t>AUD</w:t>
            </w:r>
            <w:r w:rsidR="002B2E09" w:rsidRPr="00B85446">
              <w:rPr>
                <w:rFonts w:ascii="Arial" w:eastAsia="MS Mincho" w:hAnsi="Arial" w:cs="Arial"/>
                <w:bCs/>
                <w:sz w:val="21"/>
                <w:szCs w:val="21"/>
              </w:rPr>
              <w:t xml:space="preserve">. </w:t>
            </w:r>
          </w:p>
          <w:p w14:paraId="3F0D2AE0" w14:textId="77777777" w:rsidR="007557E6" w:rsidRPr="00B85446" w:rsidRDefault="00C170DC" w:rsidP="004A3342">
            <w:pPr>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003E450F" w:rsidRPr="00B85446">
              <w:rPr>
                <w:rFonts w:ascii="Arial" w:hAnsi="Arial" w:cs="Arial"/>
                <w:bCs/>
                <w:sz w:val="21"/>
                <w:szCs w:val="21"/>
              </w:rPr>
              <w:t xml:space="preserve"> </w:t>
            </w:r>
            <w:r w:rsidR="00060A1D" w:rsidRPr="00B85446">
              <w:rPr>
                <w:rFonts w:ascii="Arial" w:hAnsi="Arial" w:cs="Arial"/>
                <w:bCs/>
                <w:sz w:val="21"/>
                <w:szCs w:val="21"/>
              </w:rPr>
              <w:t xml:space="preserve"> </w:t>
            </w:r>
            <w:r w:rsidR="007557E6" w:rsidRPr="00B85446">
              <w:rPr>
                <w:rFonts w:ascii="Arial" w:hAnsi="Arial" w:cs="Arial"/>
                <w:bCs/>
                <w:sz w:val="21"/>
                <w:szCs w:val="21"/>
              </w:rPr>
              <w:t>Medication</w:t>
            </w:r>
            <w:proofErr w:type="gramEnd"/>
            <w:r w:rsidR="007557E6" w:rsidRPr="00B85446">
              <w:rPr>
                <w:rFonts w:ascii="Arial" w:hAnsi="Arial" w:cs="Arial"/>
                <w:bCs/>
                <w:sz w:val="21"/>
                <w:szCs w:val="21"/>
              </w:rPr>
              <w:t xml:space="preserve"> for other physical and mental health disorders is provided as needed either o</w:t>
            </w:r>
            <w:r w:rsidR="00AF460E" w:rsidRPr="00B85446">
              <w:rPr>
                <w:rFonts w:ascii="Arial" w:hAnsi="Arial" w:cs="Arial"/>
                <w:bCs/>
                <w:sz w:val="21"/>
                <w:szCs w:val="21"/>
              </w:rPr>
              <w:t xml:space="preserve">n-site or through collaboration </w:t>
            </w:r>
            <w:r w:rsidR="007557E6" w:rsidRPr="00B85446">
              <w:rPr>
                <w:rFonts w:ascii="Arial" w:hAnsi="Arial" w:cs="Arial"/>
                <w:bCs/>
                <w:sz w:val="21"/>
                <w:szCs w:val="21"/>
              </w:rPr>
              <w:t xml:space="preserve">with </w:t>
            </w:r>
            <w:r w:rsidR="00AF460E" w:rsidRPr="00B85446">
              <w:rPr>
                <w:rFonts w:ascii="Arial" w:hAnsi="Arial" w:cs="Arial"/>
                <w:bCs/>
                <w:sz w:val="21"/>
                <w:szCs w:val="21"/>
              </w:rPr>
              <w:t xml:space="preserve">or referral to </w:t>
            </w:r>
            <w:r w:rsidR="007557E6" w:rsidRPr="00B85446">
              <w:rPr>
                <w:rFonts w:ascii="Arial" w:hAnsi="Arial" w:cs="Arial"/>
                <w:bCs/>
                <w:sz w:val="21"/>
                <w:szCs w:val="21"/>
              </w:rPr>
              <w:t>other providers.</w:t>
            </w:r>
          </w:p>
          <w:p w14:paraId="3F0D2AE1" w14:textId="77777777" w:rsidR="007557E6" w:rsidRPr="00B85446" w:rsidRDefault="00663FE8" w:rsidP="004A3342">
            <w:pPr>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007557E6" w:rsidRPr="00B85446">
              <w:rPr>
                <w:rFonts w:ascii="Arial" w:hAnsi="Arial" w:cs="Arial"/>
                <w:bCs/>
                <w:sz w:val="21"/>
                <w:szCs w:val="21"/>
              </w:rPr>
              <w:t xml:space="preserve"> </w:t>
            </w:r>
            <w:r w:rsidR="00060A1D" w:rsidRPr="00B85446">
              <w:rPr>
                <w:rFonts w:ascii="Arial" w:hAnsi="Arial" w:cs="Arial"/>
                <w:bCs/>
                <w:sz w:val="21"/>
                <w:szCs w:val="21"/>
              </w:rPr>
              <w:t xml:space="preserve"> </w:t>
            </w:r>
            <w:r w:rsidR="007557E6" w:rsidRPr="00B85446">
              <w:rPr>
                <w:rFonts w:ascii="Arial" w:hAnsi="Arial" w:cs="Arial"/>
                <w:bCs/>
                <w:sz w:val="21"/>
                <w:szCs w:val="21"/>
              </w:rPr>
              <w:t>Cognitive</w:t>
            </w:r>
            <w:proofErr w:type="gramEnd"/>
            <w:r w:rsidR="007557E6" w:rsidRPr="00B85446">
              <w:rPr>
                <w:rFonts w:ascii="Arial" w:hAnsi="Arial" w:cs="Arial"/>
                <w:bCs/>
                <w:sz w:val="21"/>
                <w:szCs w:val="21"/>
              </w:rPr>
              <w:t xml:space="preserve">, behavioral, </w:t>
            </w:r>
            <w:r w:rsidR="00E33B32" w:rsidRPr="00B85446">
              <w:rPr>
                <w:rFonts w:ascii="Arial" w:hAnsi="Arial" w:cs="Arial"/>
                <w:bCs/>
                <w:sz w:val="21"/>
                <w:szCs w:val="21"/>
              </w:rPr>
              <w:t>psychotherapies</w:t>
            </w:r>
            <w:r w:rsidR="00872935" w:rsidRPr="00B85446">
              <w:rPr>
                <w:rFonts w:ascii="Arial" w:hAnsi="Arial" w:cs="Arial"/>
                <w:bCs/>
                <w:sz w:val="21"/>
                <w:szCs w:val="21"/>
              </w:rPr>
              <w:t xml:space="preserve"> including trauma-informed care for co-</w:t>
            </w:r>
            <w:r w:rsidR="003E450F" w:rsidRPr="00B85446">
              <w:rPr>
                <w:rFonts w:ascii="Arial" w:hAnsi="Arial" w:cs="Arial"/>
                <w:bCs/>
                <w:sz w:val="21"/>
                <w:szCs w:val="21"/>
              </w:rPr>
              <w:t>occurring</w:t>
            </w:r>
            <w:r w:rsidR="00872935" w:rsidRPr="00B85446">
              <w:rPr>
                <w:rFonts w:ascii="Arial" w:hAnsi="Arial" w:cs="Arial"/>
                <w:bCs/>
                <w:sz w:val="21"/>
                <w:szCs w:val="21"/>
              </w:rPr>
              <w:t xml:space="preserve"> mental health disorders</w:t>
            </w:r>
            <w:r w:rsidR="007557E6" w:rsidRPr="00B85446">
              <w:rPr>
                <w:rFonts w:ascii="Arial" w:hAnsi="Arial" w:cs="Arial"/>
                <w:bCs/>
                <w:sz w:val="21"/>
                <w:szCs w:val="21"/>
              </w:rPr>
              <w:t xml:space="preserve"> reflecting a variety of treatment approaches, provided to the patient on an individual, group, </w:t>
            </w:r>
            <w:r w:rsidR="00AF460E" w:rsidRPr="00B85446">
              <w:rPr>
                <w:rFonts w:ascii="Arial" w:hAnsi="Arial" w:cs="Arial"/>
                <w:bCs/>
                <w:sz w:val="21"/>
                <w:szCs w:val="21"/>
              </w:rPr>
              <w:t>and/</w:t>
            </w:r>
            <w:r w:rsidR="007557E6" w:rsidRPr="00B85446">
              <w:rPr>
                <w:rFonts w:ascii="Arial" w:hAnsi="Arial" w:cs="Arial"/>
                <w:bCs/>
                <w:sz w:val="21"/>
                <w:szCs w:val="21"/>
              </w:rPr>
              <w:t>or family basis.</w:t>
            </w:r>
          </w:p>
          <w:p w14:paraId="3F0D2AE2" w14:textId="77777777" w:rsidR="00683C8D" w:rsidRPr="00B85446" w:rsidRDefault="00FF1E51" w:rsidP="004A3342">
            <w:pPr>
              <w:spacing w:after="60" w:line="240" w:lineRule="auto"/>
              <w:ind w:left="360" w:hanging="360"/>
              <w:rPr>
                <w:rFonts w:ascii="Arial" w:hAnsi="Arial" w:cs="Arial"/>
                <w:bCs/>
                <w:sz w:val="21"/>
                <w:szCs w:val="21"/>
              </w:rPr>
            </w:pPr>
            <w:r w:rsidRPr="00B85446">
              <w:rPr>
                <w:rFonts w:ascii="Segoe UI Symbol" w:eastAsia="MS Mincho" w:hAnsi="Segoe UI Symbol" w:cs="Segoe UI Symbol"/>
                <w:bCs/>
                <w:sz w:val="21"/>
                <w:szCs w:val="21"/>
              </w:rPr>
              <w:t>☐</w:t>
            </w:r>
            <w:r w:rsidR="00334DA2" w:rsidRPr="00B85446">
              <w:rPr>
                <w:rFonts w:ascii="Arial" w:hAnsi="Arial" w:cs="Arial"/>
                <w:b/>
                <w:bCs/>
                <w:sz w:val="21"/>
                <w:szCs w:val="21"/>
              </w:rPr>
              <w:t xml:space="preserve"> </w:t>
            </w:r>
            <w:r w:rsidR="003E450F" w:rsidRPr="00B85446">
              <w:rPr>
                <w:rFonts w:ascii="Arial" w:hAnsi="Arial" w:cs="Arial"/>
                <w:b/>
                <w:bCs/>
                <w:sz w:val="21"/>
                <w:szCs w:val="21"/>
              </w:rPr>
              <w:t xml:space="preserve"> </w:t>
            </w:r>
            <w:r w:rsidR="00663FE8" w:rsidRPr="00B85446">
              <w:rPr>
                <w:rFonts w:ascii="Arial" w:hAnsi="Arial" w:cs="Arial"/>
                <w:bCs/>
                <w:sz w:val="21"/>
                <w:szCs w:val="21"/>
              </w:rPr>
              <w:t>Care coordination</w:t>
            </w:r>
            <w:r w:rsidR="00AB4B2F" w:rsidRPr="00B85446">
              <w:rPr>
                <w:rStyle w:val="EndnoteReference"/>
                <w:rFonts w:ascii="Arial" w:hAnsi="Arial" w:cs="Arial"/>
                <w:bCs/>
                <w:sz w:val="21"/>
                <w:szCs w:val="21"/>
              </w:rPr>
              <w:endnoteReference w:id="3"/>
            </w:r>
            <w:r w:rsidR="00663FE8" w:rsidRPr="00B85446">
              <w:rPr>
                <w:rFonts w:ascii="Arial" w:hAnsi="Arial" w:cs="Arial"/>
                <w:bCs/>
                <w:sz w:val="21"/>
                <w:szCs w:val="21"/>
              </w:rPr>
              <w:t xml:space="preserve"> provided including interdisciplinary care planning between </w:t>
            </w:r>
            <w:r w:rsidR="005D71A5" w:rsidRPr="00B85446">
              <w:rPr>
                <w:rFonts w:ascii="Arial" w:hAnsi="Arial" w:cs="Arial"/>
                <w:bCs/>
                <w:sz w:val="21"/>
                <w:szCs w:val="21"/>
              </w:rPr>
              <w:t>prescriber</w:t>
            </w:r>
            <w:r w:rsidR="00663FE8" w:rsidRPr="00B85446">
              <w:rPr>
                <w:rFonts w:ascii="Arial" w:hAnsi="Arial" w:cs="Arial"/>
                <w:bCs/>
                <w:sz w:val="21"/>
                <w:szCs w:val="21"/>
              </w:rPr>
              <w:t xml:space="preserve"> and the licensed behavioral health provider to develop and monitor individualized and personalized treatment plans that are focused on the best outcomes for the patient, monitoring patient progress and tracking patient outcomes, linking patients with </w:t>
            </w:r>
            <w:r w:rsidR="00E54FF5" w:rsidRPr="00B85446">
              <w:rPr>
                <w:rFonts w:ascii="Arial" w:hAnsi="Arial" w:cs="Arial"/>
                <w:bCs/>
                <w:sz w:val="21"/>
                <w:szCs w:val="21"/>
              </w:rPr>
              <w:t xml:space="preserve">recovery </w:t>
            </w:r>
            <w:r w:rsidR="00663FE8" w:rsidRPr="00B85446">
              <w:rPr>
                <w:rFonts w:ascii="Arial" w:hAnsi="Arial" w:cs="Arial"/>
                <w:bCs/>
                <w:sz w:val="21"/>
                <w:szCs w:val="21"/>
              </w:rPr>
              <w:t xml:space="preserve">community resources </w:t>
            </w:r>
            <w:r w:rsidR="00E54FF5" w:rsidRPr="00B85446">
              <w:rPr>
                <w:rFonts w:ascii="Arial" w:hAnsi="Arial" w:cs="Arial"/>
                <w:bCs/>
                <w:sz w:val="21"/>
                <w:szCs w:val="21"/>
              </w:rPr>
              <w:t>in addition to or in conjunction with peer recovery supports (including faith-based, SMART Recovery,12-Step Fellowships, Medication-Assisted Recovery Anonymous and Harm Reduction</w:t>
            </w:r>
            <w:r w:rsidR="007F3F37" w:rsidRPr="00B85446">
              <w:rPr>
                <w:rFonts w:ascii="Arial" w:hAnsi="Arial" w:cs="Arial"/>
                <w:bCs/>
                <w:sz w:val="21"/>
                <w:szCs w:val="21"/>
              </w:rPr>
              <w:t>,</w:t>
            </w:r>
            <w:r w:rsidR="00E54FF5" w:rsidRPr="00B85446">
              <w:rPr>
                <w:rFonts w:ascii="Arial" w:hAnsi="Arial" w:cs="Arial"/>
                <w:bCs/>
                <w:sz w:val="21"/>
                <w:szCs w:val="21"/>
              </w:rPr>
              <w:t xml:space="preserve"> </w:t>
            </w:r>
            <w:r w:rsidR="005F70DE" w:rsidRPr="00B85446">
              <w:rPr>
                <w:rFonts w:ascii="Arial" w:hAnsi="Arial" w:cs="Arial"/>
                <w:bCs/>
                <w:sz w:val="21"/>
                <w:szCs w:val="21"/>
              </w:rPr>
              <w:t>etc.</w:t>
            </w:r>
            <w:r w:rsidR="00E54FF5" w:rsidRPr="00B85446">
              <w:rPr>
                <w:rFonts w:ascii="Arial" w:hAnsi="Arial" w:cs="Arial"/>
                <w:bCs/>
                <w:sz w:val="21"/>
                <w:szCs w:val="21"/>
              </w:rPr>
              <w:t>)</w:t>
            </w:r>
            <w:r w:rsidR="00663FE8" w:rsidRPr="00B85446">
              <w:rPr>
                <w:rFonts w:ascii="Arial" w:hAnsi="Arial" w:cs="Arial"/>
                <w:bCs/>
                <w:sz w:val="21"/>
                <w:szCs w:val="21"/>
              </w:rPr>
              <w:t xml:space="preserve"> to facilitate referrals and respond to social service needs, and tracking and supporting patients when they obtain medical, behavioral health, or social services outside the practice</w:t>
            </w:r>
            <w:r w:rsidR="00663FE8" w:rsidRPr="00B85446">
              <w:rPr>
                <w:rFonts w:ascii="Arial" w:hAnsi="Arial" w:cs="Arial"/>
                <w:b/>
                <w:bCs/>
                <w:sz w:val="21"/>
                <w:szCs w:val="21"/>
              </w:rPr>
              <w:t>.</w:t>
            </w:r>
          </w:p>
          <w:p w14:paraId="3F0D2AE3" w14:textId="77777777" w:rsidR="003E450F" w:rsidRPr="00B85446" w:rsidRDefault="007557E6" w:rsidP="004A3342">
            <w:pPr>
              <w:spacing w:after="60" w:line="240" w:lineRule="auto"/>
              <w:ind w:left="360" w:hanging="360"/>
              <w:rPr>
                <w:rFonts w:ascii="Arial" w:hAnsi="Arial" w:cs="Arial"/>
                <w:bCs/>
                <w:sz w:val="21"/>
                <w:szCs w:val="21"/>
              </w:rPr>
            </w:pPr>
            <w:r w:rsidRPr="00B85446">
              <w:rPr>
                <w:rFonts w:ascii="Segoe UI Symbol" w:eastAsia="MS Mincho" w:hAnsi="Segoe UI Symbol" w:cs="Segoe UI Symbol"/>
                <w:bCs/>
                <w:sz w:val="21"/>
                <w:szCs w:val="21"/>
              </w:rPr>
              <w:t>☐</w:t>
            </w:r>
            <w:r w:rsidRPr="00B85446">
              <w:rPr>
                <w:rFonts w:ascii="Arial" w:hAnsi="Arial" w:cs="Arial"/>
                <w:bCs/>
                <w:sz w:val="21"/>
                <w:szCs w:val="21"/>
              </w:rPr>
              <w:t xml:space="preserve"> </w:t>
            </w:r>
            <w:r w:rsidR="00AF460E" w:rsidRPr="00B85446">
              <w:rPr>
                <w:rFonts w:ascii="Arial" w:hAnsi="Arial" w:cs="Arial"/>
                <w:bCs/>
                <w:sz w:val="21"/>
                <w:szCs w:val="21"/>
              </w:rPr>
              <w:t>Provision of or r</w:t>
            </w:r>
            <w:r w:rsidR="00683C8D" w:rsidRPr="00B85446">
              <w:rPr>
                <w:rFonts w:ascii="Arial" w:hAnsi="Arial" w:cs="Arial"/>
                <w:bCs/>
                <w:sz w:val="21"/>
                <w:szCs w:val="21"/>
              </w:rPr>
              <w:t>eferral for s</w:t>
            </w:r>
            <w:r w:rsidRPr="00B85446">
              <w:rPr>
                <w:rFonts w:ascii="Arial" w:hAnsi="Arial" w:cs="Arial"/>
                <w:bCs/>
                <w:sz w:val="21"/>
                <w:szCs w:val="21"/>
              </w:rPr>
              <w:t>creening for HIV, Hepatitis B and C, and Tuberculosis at treatment initiation and then annually.</w:t>
            </w:r>
          </w:p>
        </w:tc>
      </w:tr>
      <w:tr w:rsidR="00683C8D" w:rsidRPr="004A3342" w14:paraId="3F0D2AE6" w14:textId="77777777" w:rsidTr="2D713765">
        <w:tc>
          <w:tcPr>
            <w:tcW w:w="10620" w:type="dxa"/>
            <w:shd w:val="clear" w:color="auto" w:fill="D3DFEE"/>
          </w:tcPr>
          <w:p w14:paraId="3F0D2AE5" w14:textId="77777777" w:rsidR="00683C8D" w:rsidRPr="00B85446" w:rsidRDefault="00683C8D" w:rsidP="004A3342">
            <w:pPr>
              <w:spacing w:after="40" w:line="240" w:lineRule="auto"/>
              <w:ind w:left="360" w:hanging="360"/>
              <w:rPr>
                <w:rFonts w:ascii="Arial" w:hAnsi="Arial" w:cs="Arial"/>
                <w:b/>
                <w:bCs/>
                <w:sz w:val="21"/>
                <w:szCs w:val="21"/>
              </w:rPr>
            </w:pPr>
            <w:r w:rsidRPr="00B85446">
              <w:rPr>
                <w:rFonts w:ascii="Arial" w:hAnsi="Arial" w:cs="Arial"/>
                <w:b/>
                <w:bCs/>
                <w:sz w:val="21"/>
                <w:szCs w:val="21"/>
              </w:rPr>
              <w:t>RISK MANAGEMENT AND ADHERENCE MONITORING</w:t>
            </w:r>
          </w:p>
        </w:tc>
      </w:tr>
      <w:tr w:rsidR="00683C8D" w:rsidRPr="004A3342" w14:paraId="3F0D2AEC" w14:textId="77777777" w:rsidTr="2D713765">
        <w:tc>
          <w:tcPr>
            <w:tcW w:w="10620" w:type="dxa"/>
            <w:shd w:val="clear" w:color="auto" w:fill="auto"/>
          </w:tcPr>
          <w:p w14:paraId="3F0D2AE7" w14:textId="77777777" w:rsidR="00683C8D" w:rsidRPr="00B85446" w:rsidRDefault="00683C8D" w:rsidP="004A3342">
            <w:pPr>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003E450F" w:rsidRPr="00B85446">
              <w:rPr>
                <w:rFonts w:ascii="Arial" w:hAnsi="Arial" w:cs="Arial"/>
                <w:bCs/>
                <w:sz w:val="21"/>
                <w:szCs w:val="21"/>
              </w:rPr>
              <w:t xml:space="preserve"> </w:t>
            </w:r>
            <w:r w:rsidR="00060A1D" w:rsidRPr="00B85446">
              <w:rPr>
                <w:rFonts w:ascii="Arial" w:hAnsi="Arial" w:cs="Arial"/>
                <w:bCs/>
                <w:sz w:val="21"/>
                <w:szCs w:val="21"/>
              </w:rPr>
              <w:t xml:space="preserve"> </w:t>
            </w:r>
            <w:r w:rsidR="00AF460E" w:rsidRPr="00B85446">
              <w:rPr>
                <w:rFonts w:ascii="Arial" w:hAnsi="Arial" w:cs="Arial"/>
                <w:bCs/>
                <w:sz w:val="21"/>
                <w:szCs w:val="21"/>
              </w:rPr>
              <w:t>Routine</w:t>
            </w:r>
            <w:proofErr w:type="gramEnd"/>
            <w:r w:rsidR="00AF460E" w:rsidRPr="00B85446">
              <w:rPr>
                <w:rFonts w:ascii="Arial" w:hAnsi="Arial" w:cs="Arial"/>
                <w:bCs/>
                <w:sz w:val="21"/>
                <w:szCs w:val="21"/>
              </w:rPr>
              <w:t xml:space="preserve"> and/or random urine drug screens</w:t>
            </w:r>
            <w:r w:rsidR="00B97304" w:rsidRPr="00B85446">
              <w:rPr>
                <w:rFonts w:ascii="Arial" w:hAnsi="Arial" w:cs="Arial"/>
                <w:bCs/>
                <w:sz w:val="21"/>
                <w:szCs w:val="21"/>
              </w:rPr>
              <w:t xml:space="preserve"> or serum medication levels (when urine is not obtainable)</w:t>
            </w:r>
            <w:r w:rsidRPr="00B85446">
              <w:rPr>
                <w:rFonts w:ascii="Arial" w:hAnsi="Arial" w:cs="Arial"/>
                <w:bCs/>
                <w:sz w:val="21"/>
                <w:szCs w:val="21"/>
              </w:rPr>
              <w:t>, conducted a minimum of 8 times per year</w:t>
            </w:r>
            <w:r w:rsidR="00C170DC" w:rsidRPr="00B85446">
              <w:rPr>
                <w:rFonts w:ascii="Arial" w:hAnsi="Arial" w:cs="Arial"/>
                <w:bCs/>
                <w:sz w:val="21"/>
                <w:szCs w:val="21"/>
              </w:rPr>
              <w:t xml:space="preserve"> for all patients</w:t>
            </w:r>
            <w:r w:rsidR="00AF460E" w:rsidRPr="00B85446">
              <w:rPr>
                <w:rFonts w:ascii="Arial" w:hAnsi="Arial" w:cs="Arial"/>
                <w:bCs/>
                <w:sz w:val="21"/>
                <w:szCs w:val="21"/>
              </w:rPr>
              <w:t xml:space="preserve"> with at least some tests unannounced or random</w:t>
            </w:r>
            <w:r w:rsidRPr="00B85446">
              <w:rPr>
                <w:rFonts w:ascii="Arial" w:hAnsi="Arial" w:cs="Arial"/>
                <w:bCs/>
                <w:sz w:val="21"/>
                <w:szCs w:val="21"/>
              </w:rPr>
              <w:t>.</w:t>
            </w:r>
          </w:p>
          <w:p w14:paraId="3F0D2AE8" w14:textId="77777777" w:rsidR="00683C8D" w:rsidRPr="00B85446" w:rsidRDefault="00683C8D" w:rsidP="004A3342">
            <w:pPr>
              <w:tabs>
                <w:tab w:val="left" w:pos="1010"/>
              </w:tabs>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003E450F" w:rsidRPr="00B85446">
              <w:rPr>
                <w:rFonts w:ascii="Arial" w:hAnsi="Arial" w:cs="Arial"/>
                <w:b/>
                <w:bCs/>
                <w:sz w:val="21"/>
                <w:szCs w:val="21"/>
              </w:rPr>
              <w:t xml:space="preserve"> </w:t>
            </w:r>
            <w:r w:rsidR="00060A1D" w:rsidRPr="00B85446">
              <w:rPr>
                <w:rFonts w:ascii="Arial" w:hAnsi="Arial" w:cs="Arial"/>
                <w:b/>
                <w:bCs/>
                <w:sz w:val="21"/>
                <w:szCs w:val="21"/>
              </w:rPr>
              <w:t xml:space="preserve"> </w:t>
            </w:r>
            <w:r w:rsidRPr="00B85446">
              <w:rPr>
                <w:rFonts w:ascii="Arial" w:hAnsi="Arial" w:cs="Arial"/>
                <w:bCs/>
                <w:sz w:val="21"/>
                <w:szCs w:val="21"/>
              </w:rPr>
              <w:t>Virginia</w:t>
            </w:r>
            <w:proofErr w:type="gramEnd"/>
            <w:r w:rsidRPr="00B85446">
              <w:rPr>
                <w:rFonts w:ascii="Arial" w:hAnsi="Arial" w:cs="Arial"/>
                <w:bCs/>
                <w:sz w:val="21"/>
                <w:szCs w:val="21"/>
              </w:rPr>
              <w:t xml:space="preserve"> Prescription Monitoring Program checked at least quarterly</w:t>
            </w:r>
            <w:r w:rsidR="00C170DC" w:rsidRPr="00B85446">
              <w:rPr>
                <w:rFonts w:ascii="Arial" w:hAnsi="Arial" w:cs="Arial"/>
                <w:bCs/>
                <w:sz w:val="21"/>
                <w:szCs w:val="21"/>
              </w:rPr>
              <w:t xml:space="preserve"> for all patients</w:t>
            </w:r>
            <w:r w:rsidRPr="00B85446">
              <w:rPr>
                <w:rFonts w:ascii="Arial" w:hAnsi="Arial" w:cs="Arial"/>
                <w:bCs/>
                <w:sz w:val="21"/>
                <w:szCs w:val="21"/>
              </w:rPr>
              <w:t>.</w:t>
            </w:r>
          </w:p>
          <w:p w14:paraId="3F0D2AE9" w14:textId="77777777" w:rsidR="00683C8D" w:rsidRPr="00B85446" w:rsidRDefault="00683C8D" w:rsidP="004A3342">
            <w:pPr>
              <w:tabs>
                <w:tab w:val="left" w:pos="1010"/>
              </w:tabs>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Pr="00B85446">
              <w:rPr>
                <w:rFonts w:ascii="Arial" w:hAnsi="Arial" w:cs="Arial"/>
                <w:b/>
                <w:bCs/>
                <w:sz w:val="21"/>
                <w:szCs w:val="21"/>
              </w:rPr>
              <w:t xml:space="preserve"> </w:t>
            </w:r>
            <w:r w:rsidR="00060A1D" w:rsidRPr="00B85446">
              <w:rPr>
                <w:rFonts w:ascii="Arial" w:hAnsi="Arial" w:cs="Arial"/>
                <w:b/>
                <w:bCs/>
                <w:sz w:val="21"/>
                <w:szCs w:val="21"/>
              </w:rPr>
              <w:t xml:space="preserve"> </w:t>
            </w:r>
            <w:r w:rsidRPr="00B85446">
              <w:rPr>
                <w:rFonts w:ascii="Arial" w:hAnsi="Arial" w:cs="Arial"/>
                <w:bCs/>
                <w:sz w:val="21"/>
                <w:szCs w:val="21"/>
              </w:rPr>
              <w:t>Overdose</w:t>
            </w:r>
            <w:proofErr w:type="gramEnd"/>
            <w:r w:rsidRPr="00B85446">
              <w:rPr>
                <w:rFonts w:ascii="Arial" w:hAnsi="Arial" w:cs="Arial"/>
                <w:bCs/>
                <w:sz w:val="21"/>
                <w:szCs w:val="21"/>
              </w:rPr>
              <w:t xml:space="preserve"> prevention education including the prescribing of naloxone</w:t>
            </w:r>
            <w:r w:rsidR="00AF460E" w:rsidRPr="00B85446">
              <w:rPr>
                <w:rFonts w:ascii="Arial" w:hAnsi="Arial" w:cs="Arial"/>
                <w:bCs/>
                <w:sz w:val="21"/>
                <w:szCs w:val="21"/>
              </w:rPr>
              <w:t xml:space="preserve"> for all patients</w:t>
            </w:r>
            <w:r w:rsidRPr="00B85446">
              <w:rPr>
                <w:rFonts w:ascii="Arial" w:hAnsi="Arial" w:cs="Arial"/>
                <w:bCs/>
                <w:sz w:val="21"/>
                <w:szCs w:val="21"/>
              </w:rPr>
              <w:t>.</w:t>
            </w:r>
          </w:p>
          <w:p w14:paraId="3F0D2AEA" w14:textId="4F79D459" w:rsidR="00683C8D" w:rsidRPr="00B85446" w:rsidRDefault="00683C8D" w:rsidP="00F82264">
            <w:pPr>
              <w:spacing w:after="60" w:line="240" w:lineRule="auto"/>
              <w:ind w:left="360" w:hanging="360"/>
              <w:rPr>
                <w:rFonts w:ascii="Arial" w:hAnsi="Arial" w:cs="Arial"/>
                <w:bCs/>
                <w:sz w:val="21"/>
                <w:szCs w:val="21"/>
              </w:rPr>
            </w:pPr>
            <w:r w:rsidRPr="00B85446">
              <w:rPr>
                <w:rFonts w:ascii="Segoe UI Symbol" w:eastAsia="MS Mincho" w:hAnsi="Segoe UI Symbol" w:cs="Segoe UI Symbol"/>
                <w:bCs/>
                <w:sz w:val="21"/>
                <w:szCs w:val="21"/>
              </w:rPr>
              <w:t>☐</w:t>
            </w:r>
            <w:r w:rsidR="003E450F" w:rsidRPr="00B85446">
              <w:rPr>
                <w:rFonts w:ascii="Arial" w:hAnsi="Arial" w:cs="Arial"/>
                <w:bCs/>
                <w:sz w:val="21"/>
                <w:szCs w:val="21"/>
              </w:rPr>
              <w:t xml:space="preserve"> </w:t>
            </w:r>
            <w:r w:rsidR="008E23F2" w:rsidRPr="00B85446">
              <w:rPr>
                <w:rFonts w:ascii="Arial" w:hAnsi="Arial" w:cs="Arial"/>
                <w:bCs/>
                <w:sz w:val="21"/>
                <w:szCs w:val="21"/>
              </w:rPr>
              <w:t>The Board of Medicine requires the prescriber to see the member weekly during the induction phase for prescribing MOUD. DMAS also recommends the member be seen at least weekly by the Credentialed Addiction Treatment Professional during the induction phase.</w:t>
            </w:r>
            <w:r w:rsidR="00F82264" w:rsidRPr="00B85446">
              <w:rPr>
                <w:rFonts w:ascii="Arial" w:hAnsi="Arial" w:cs="Arial"/>
                <w:bCs/>
                <w:sz w:val="21"/>
                <w:szCs w:val="21"/>
              </w:rPr>
              <w:t xml:space="preserve"> </w:t>
            </w:r>
            <w:r w:rsidR="008E23F2" w:rsidRPr="00B85446">
              <w:rPr>
                <w:rFonts w:ascii="Arial" w:hAnsi="Arial" w:cs="Arial"/>
                <w:b/>
                <w:bCs/>
                <w:sz w:val="21"/>
                <w:szCs w:val="21"/>
              </w:rPr>
              <w:t>Note</w:t>
            </w:r>
            <w:r w:rsidR="008E23F2" w:rsidRPr="00B85446">
              <w:rPr>
                <w:rFonts w:ascii="Arial" w:hAnsi="Arial" w:cs="Arial"/>
                <w:bCs/>
                <w:sz w:val="21"/>
                <w:szCs w:val="21"/>
              </w:rPr>
              <w:t xml:space="preserve">: </w:t>
            </w:r>
            <w:r w:rsidR="003E450F" w:rsidRPr="00B85446">
              <w:rPr>
                <w:rFonts w:ascii="Arial" w:hAnsi="Arial" w:cs="Arial"/>
                <w:bCs/>
                <w:sz w:val="21"/>
                <w:szCs w:val="21"/>
              </w:rPr>
              <w:t>T</w:t>
            </w:r>
            <w:r w:rsidR="008E23F2" w:rsidRPr="00B85446">
              <w:rPr>
                <w:rFonts w:ascii="Arial" w:hAnsi="Arial" w:cs="Arial"/>
                <w:bCs/>
                <w:sz w:val="21"/>
                <w:szCs w:val="21"/>
              </w:rPr>
              <w:t>he induction phase is based on the member’s stage in recovery, not necessar</w:t>
            </w:r>
            <w:r w:rsidR="001F048A" w:rsidRPr="00B85446">
              <w:rPr>
                <w:rFonts w:ascii="Arial" w:hAnsi="Arial" w:cs="Arial"/>
                <w:bCs/>
                <w:sz w:val="21"/>
                <w:szCs w:val="21"/>
              </w:rPr>
              <w:t>ily</w:t>
            </w:r>
            <w:r w:rsidR="008E23F2" w:rsidRPr="00B85446">
              <w:rPr>
                <w:rFonts w:ascii="Arial" w:hAnsi="Arial" w:cs="Arial"/>
                <w:bCs/>
                <w:sz w:val="21"/>
                <w:szCs w:val="21"/>
              </w:rPr>
              <w:t xml:space="preserve"> when they started treatment with a particular provider. These visits sh</w:t>
            </w:r>
            <w:r w:rsidR="001F048A" w:rsidRPr="00B85446">
              <w:rPr>
                <w:rFonts w:ascii="Arial" w:hAnsi="Arial" w:cs="Arial"/>
                <w:bCs/>
                <w:sz w:val="21"/>
                <w:szCs w:val="21"/>
              </w:rPr>
              <w:t xml:space="preserve">ould </w:t>
            </w:r>
            <w:r w:rsidR="008E23F2" w:rsidRPr="00B85446">
              <w:rPr>
                <w:rFonts w:ascii="Arial" w:hAnsi="Arial" w:cs="Arial"/>
                <w:bCs/>
                <w:sz w:val="21"/>
                <w:szCs w:val="21"/>
              </w:rPr>
              <w:t>be</w:t>
            </w:r>
            <w:r w:rsidR="001F048A" w:rsidRPr="00B85446">
              <w:rPr>
                <w:rFonts w:ascii="Arial" w:hAnsi="Arial" w:cs="Arial"/>
                <w:bCs/>
                <w:sz w:val="21"/>
                <w:szCs w:val="21"/>
              </w:rPr>
              <w:t xml:space="preserve"> available</w:t>
            </w:r>
            <w:r w:rsidR="008E23F2" w:rsidRPr="00B85446">
              <w:rPr>
                <w:rFonts w:ascii="Arial" w:hAnsi="Arial" w:cs="Arial"/>
                <w:bCs/>
                <w:sz w:val="21"/>
                <w:szCs w:val="21"/>
              </w:rPr>
              <w:t xml:space="preserve"> in-person/onsite</w:t>
            </w:r>
            <w:r w:rsidR="001F048A" w:rsidRPr="00B85446">
              <w:rPr>
                <w:rFonts w:ascii="Arial" w:hAnsi="Arial" w:cs="Arial"/>
                <w:bCs/>
                <w:sz w:val="21"/>
                <w:szCs w:val="21"/>
              </w:rPr>
              <w:t>,</w:t>
            </w:r>
            <w:r w:rsidR="008E23F2" w:rsidRPr="00B85446">
              <w:rPr>
                <w:rFonts w:ascii="Arial" w:hAnsi="Arial" w:cs="Arial"/>
                <w:bCs/>
                <w:sz w:val="21"/>
                <w:szCs w:val="21"/>
              </w:rPr>
              <w:t xml:space="preserve"> however may be delivered through telemedicine based on the individual needs of the member to ensure access during this critical phase. The member must have documented clinical stability before spacing out visits beyond weekly.</w:t>
            </w:r>
          </w:p>
          <w:p w14:paraId="3F0D2AEB" w14:textId="77777777" w:rsidR="000305C0" w:rsidRPr="00B85446" w:rsidRDefault="00C170DC" w:rsidP="004A3342">
            <w:pPr>
              <w:spacing w:after="60" w:line="240" w:lineRule="auto"/>
              <w:ind w:left="360" w:hanging="360"/>
              <w:rPr>
                <w:rFonts w:ascii="Arial" w:hAnsi="Arial" w:cs="Arial"/>
                <w:bCs/>
                <w:sz w:val="21"/>
                <w:szCs w:val="21"/>
              </w:rPr>
            </w:pPr>
            <w:proofErr w:type="gramStart"/>
            <w:r w:rsidRPr="00B85446">
              <w:rPr>
                <w:rFonts w:ascii="Segoe UI Symbol" w:eastAsia="MS Mincho" w:hAnsi="Segoe UI Symbol" w:cs="Segoe UI Symbol"/>
                <w:bCs/>
                <w:sz w:val="21"/>
                <w:szCs w:val="21"/>
              </w:rPr>
              <w:t>☐</w:t>
            </w:r>
            <w:r w:rsidR="003E450F" w:rsidRPr="00B85446">
              <w:rPr>
                <w:rFonts w:ascii="Arial" w:hAnsi="Arial" w:cs="Arial"/>
                <w:b/>
                <w:bCs/>
                <w:sz w:val="21"/>
                <w:szCs w:val="21"/>
              </w:rPr>
              <w:t xml:space="preserve"> </w:t>
            </w:r>
            <w:r w:rsidR="00060A1D" w:rsidRPr="00B85446">
              <w:rPr>
                <w:rFonts w:ascii="Arial" w:hAnsi="Arial" w:cs="Arial"/>
                <w:b/>
                <w:bCs/>
                <w:sz w:val="21"/>
                <w:szCs w:val="21"/>
              </w:rPr>
              <w:t xml:space="preserve"> </w:t>
            </w:r>
            <w:r w:rsidRPr="00B85446">
              <w:rPr>
                <w:rFonts w:ascii="Arial" w:hAnsi="Arial" w:cs="Arial"/>
                <w:bCs/>
                <w:sz w:val="21"/>
                <w:szCs w:val="21"/>
              </w:rPr>
              <w:t>Periodic</w:t>
            </w:r>
            <w:proofErr w:type="gramEnd"/>
            <w:r w:rsidRPr="00B85446">
              <w:rPr>
                <w:rFonts w:ascii="Arial" w:hAnsi="Arial" w:cs="Arial"/>
                <w:bCs/>
                <w:sz w:val="21"/>
                <w:szCs w:val="21"/>
              </w:rPr>
              <w:t xml:space="preserve"> </w:t>
            </w:r>
            <w:r w:rsidR="00AF460E" w:rsidRPr="00B85446">
              <w:rPr>
                <w:rFonts w:ascii="Arial" w:hAnsi="Arial" w:cs="Arial"/>
                <w:bCs/>
                <w:sz w:val="21"/>
                <w:szCs w:val="21"/>
              </w:rPr>
              <w:t>monitoring</w:t>
            </w:r>
            <w:r w:rsidRPr="00B85446">
              <w:rPr>
                <w:rFonts w:ascii="Arial" w:hAnsi="Arial" w:cs="Arial"/>
                <w:bCs/>
                <w:sz w:val="21"/>
                <w:szCs w:val="21"/>
              </w:rPr>
              <w:t xml:space="preserve"> of unused medication and opened medication wrapper counts when </w:t>
            </w:r>
            <w:r w:rsidR="00544D1D" w:rsidRPr="00B85446">
              <w:rPr>
                <w:rFonts w:ascii="Arial" w:hAnsi="Arial" w:cs="Arial"/>
                <w:bCs/>
                <w:sz w:val="21"/>
                <w:szCs w:val="21"/>
              </w:rPr>
              <w:t xml:space="preserve">clinically </w:t>
            </w:r>
            <w:r w:rsidRPr="00B85446">
              <w:rPr>
                <w:rFonts w:ascii="Arial" w:hAnsi="Arial" w:cs="Arial"/>
                <w:bCs/>
                <w:sz w:val="21"/>
                <w:szCs w:val="21"/>
              </w:rPr>
              <w:t>indicated</w:t>
            </w:r>
            <w:r w:rsidR="00663FE8" w:rsidRPr="00B85446">
              <w:rPr>
                <w:rFonts w:ascii="Arial" w:hAnsi="Arial" w:cs="Arial"/>
                <w:bCs/>
                <w:sz w:val="21"/>
                <w:szCs w:val="21"/>
              </w:rPr>
              <w:t>.</w:t>
            </w:r>
          </w:p>
        </w:tc>
      </w:tr>
    </w:tbl>
    <w:p w14:paraId="3F0D2AED" w14:textId="77777777" w:rsidR="003B6390" w:rsidRPr="00AB4B2F" w:rsidRDefault="003B6390" w:rsidP="00725F07">
      <w:pPr>
        <w:spacing w:after="0"/>
        <w:rPr>
          <w:rFonts w:ascii="Times New Roman" w:hAnsi="Times New Roman"/>
          <w:sz w:val="24"/>
          <w:szCs w:val="24"/>
        </w:rPr>
      </w:pPr>
    </w:p>
    <w:sectPr w:rsidR="003B6390" w:rsidRPr="00AB4B2F" w:rsidSect="00AB4B2F">
      <w:headerReference w:type="default" r:id="rId12"/>
      <w:footerReference w:type="default" r:id="rId13"/>
      <w:pgSz w:w="12240" w:h="15840"/>
      <w:pgMar w:top="1440" w:right="1440" w:bottom="1440" w:left="1440" w:header="540" w:footer="5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B6D7" w14:textId="77777777" w:rsidR="000D434A" w:rsidRDefault="000D434A" w:rsidP="00AE07CA">
      <w:pPr>
        <w:spacing w:after="0" w:line="240" w:lineRule="auto"/>
      </w:pPr>
      <w:r>
        <w:separator/>
      </w:r>
    </w:p>
  </w:endnote>
  <w:endnote w:type="continuationSeparator" w:id="0">
    <w:p w14:paraId="3B2E1734" w14:textId="77777777" w:rsidR="000D434A" w:rsidRDefault="000D434A" w:rsidP="00AE07CA">
      <w:pPr>
        <w:spacing w:after="0" w:line="240" w:lineRule="auto"/>
      </w:pPr>
      <w:r>
        <w:continuationSeparator/>
      </w:r>
    </w:p>
  </w:endnote>
  <w:endnote w:type="continuationNotice" w:id="1">
    <w:p w14:paraId="2A5F0CC5" w14:textId="77777777" w:rsidR="000D434A" w:rsidRDefault="000D434A">
      <w:pPr>
        <w:spacing w:after="0" w:line="240" w:lineRule="auto"/>
      </w:pPr>
    </w:p>
  </w:endnote>
  <w:endnote w:id="2">
    <w:p w14:paraId="05A05E84" w14:textId="77777777" w:rsidR="00B85446" w:rsidRDefault="00B85446" w:rsidP="00AB4B2F">
      <w:pPr>
        <w:pStyle w:val="EndnoteText"/>
        <w:spacing w:before="120"/>
        <w:rPr>
          <w:rFonts w:ascii="Arial" w:hAnsi="Arial" w:cs="Arial"/>
        </w:rPr>
      </w:pPr>
    </w:p>
    <w:p w14:paraId="3F0D2AFB" w14:textId="2F4BAFB4" w:rsidR="00041EF7" w:rsidRPr="00C05029" w:rsidRDefault="00041EF7" w:rsidP="00AB4B2F">
      <w:pPr>
        <w:pStyle w:val="EndnoteText"/>
        <w:spacing w:before="120"/>
        <w:rPr>
          <w:rFonts w:ascii="Arial" w:hAnsi="Arial" w:cs="Arial"/>
          <w:sz w:val="22"/>
          <w:szCs w:val="22"/>
        </w:rPr>
      </w:pPr>
      <w:r w:rsidRPr="00AB1693">
        <w:rPr>
          <w:rStyle w:val="EndnoteReference"/>
          <w:rFonts w:ascii="Arial" w:hAnsi="Arial" w:cs="Arial"/>
        </w:rPr>
        <w:endnoteRef/>
      </w:r>
      <w:r w:rsidRPr="00AB1693">
        <w:rPr>
          <w:rFonts w:ascii="Arial" w:hAnsi="Arial" w:cs="Arial"/>
        </w:rPr>
        <w:t xml:space="preserve"> </w:t>
      </w:r>
      <w:r w:rsidRPr="00C05029">
        <w:rPr>
          <w:rFonts w:ascii="Arial" w:hAnsi="Arial" w:cs="Arial"/>
          <w:sz w:val="22"/>
          <w:szCs w:val="22"/>
        </w:rPr>
        <w:t xml:space="preserve">Community Service Boards and </w:t>
      </w:r>
      <w:proofErr w:type="gramStart"/>
      <w:r w:rsidRPr="00C05029">
        <w:rPr>
          <w:rFonts w:ascii="Arial" w:hAnsi="Arial" w:cs="Arial"/>
          <w:sz w:val="22"/>
          <w:szCs w:val="22"/>
        </w:rPr>
        <w:t>Federally-Qualified</w:t>
      </w:r>
      <w:proofErr w:type="gramEnd"/>
      <w:r w:rsidRPr="00C05029">
        <w:rPr>
          <w:rFonts w:ascii="Arial" w:hAnsi="Arial" w:cs="Arial"/>
          <w:sz w:val="22"/>
          <w:szCs w:val="22"/>
        </w:rPr>
        <w:t xml:space="preserve"> Health Centers are not required to have the licensed behavioral health provider co-located </w:t>
      </w:r>
      <w:r w:rsidR="00AF460E" w:rsidRPr="00C05029">
        <w:rPr>
          <w:rFonts w:ascii="Arial" w:hAnsi="Arial" w:cs="Arial"/>
          <w:sz w:val="22"/>
          <w:szCs w:val="22"/>
        </w:rPr>
        <w:t>at the same practice site</w:t>
      </w:r>
      <w:r w:rsidRPr="00C05029">
        <w:rPr>
          <w:rFonts w:ascii="Arial" w:hAnsi="Arial" w:cs="Arial"/>
          <w:sz w:val="22"/>
          <w:szCs w:val="22"/>
        </w:rPr>
        <w:t xml:space="preserve"> and providing counseling during clinic sessions when the </w:t>
      </w:r>
      <w:r w:rsidR="005D71A5" w:rsidRPr="00C05029">
        <w:rPr>
          <w:rFonts w:ascii="Arial" w:hAnsi="Arial" w:cs="Arial"/>
          <w:sz w:val="22"/>
          <w:szCs w:val="22"/>
        </w:rPr>
        <w:t>prescriber</w:t>
      </w:r>
      <w:r w:rsidRPr="00C05029">
        <w:rPr>
          <w:rFonts w:ascii="Arial" w:hAnsi="Arial" w:cs="Arial"/>
          <w:sz w:val="22"/>
          <w:szCs w:val="22"/>
        </w:rPr>
        <w:t xml:space="preserve"> is p</w:t>
      </w:r>
      <w:r w:rsidR="00A3540C" w:rsidRPr="00C05029">
        <w:rPr>
          <w:rFonts w:ascii="Arial" w:hAnsi="Arial" w:cs="Arial"/>
          <w:sz w:val="22"/>
          <w:szCs w:val="22"/>
        </w:rPr>
        <w:t>rescribing</w:t>
      </w:r>
      <w:r w:rsidRPr="00C05029">
        <w:rPr>
          <w:rFonts w:ascii="Arial" w:hAnsi="Arial" w:cs="Arial"/>
          <w:sz w:val="22"/>
          <w:szCs w:val="22"/>
        </w:rPr>
        <w:t xml:space="preserve"> buprenorphine </w:t>
      </w:r>
      <w:r w:rsidR="00A3540C" w:rsidRPr="00C05029">
        <w:rPr>
          <w:rFonts w:ascii="Arial" w:hAnsi="Arial" w:cs="Arial"/>
          <w:sz w:val="22"/>
          <w:szCs w:val="22"/>
        </w:rPr>
        <w:t xml:space="preserve">or naltrexone </w:t>
      </w:r>
      <w:r w:rsidRPr="00C05029">
        <w:rPr>
          <w:rFonts w:ascii="Arial" w:hAnsi="Arial" w:cs="Arial"/>
          <w:sz w:val="22"/>
          <w:szCs w:val="22"/>
        </w:rPr>
        <w:t xml:space="preserve">to patients with opioid use disorder.  The licensed behavioral health provider must be employed by the same </w:t>
      </w:r>
      <w:r w:rsidR="00BD05E9" w:rsidRPr="00C05029">
        <w:rPr>
          <w:rFonts w:ascii="Arial" w:hAnsi="Arial" w:cs="Arial"/>
          <w:sz w:val="22"/>
          <w:szCs w:val="22"/>
        </w:rPr>
        <w:t>organization</w:t>
      </w:r>
      <w:r w:rsidRPr="00C05029">
        <w:rPr>
          <w:rFonts w:ascii="Arial" w:hAnsi="Arial" w:cs="Arial"/>
          <w:sz w:val="22"/>
          <w:szCs w:val="22"/>
        </w:rPr>
        <w:t xml:space="preserve"> and providing </w:t>
      </w:r>
      <w:r w:rsidR="00E33B32" w:rsidRPr="00C05029">
        <w:rPr>
          <w:rFonts w:ascii="Arial" w:hAnsi="Arial" w:cs="Arial"/>
          <w:sz w:val="22"/>
          <w:szCs w:val="22"/>
        </w:rPr>
        <w:t>psychotherapy</w:t>
      </w:r>
      <w:r w:rsidRPr="00C05029">
        <w:rPr>
          <w:rFonts w:ascii="Arial" w:hAnsi="Arial" w:cs="Arial"/>
          <w:sz w:val="22"/>
          <w:szCs w:val="22"/>
        </w:rPr>
        <w:t xml:space="preserve"> to patients prescribed buprenorphine</w:t>
      </w:r>
      <w:r w:rsidR="00A3540C" w:rsidRPr="00C05029">
        <w:rPr>
          <w:rFonts w:ascii="Arial" w:hAnsi="Arial" w:cs="Arial"/>
          <w:sz w:val="22"/>
          <w:szCs w:val="22"/>
        </w:rPr>
        <w:t xml:space="preserve"> or naltrexone</w:t>
      </w:r>
      <w:r w:rsidRPr="00C05029">
        <w:rPr>
          <w:rFonts w:ascii="Arial" w:hAnsi="Arial" w:cs="Arial"/>
          <w:sz w:val="22"/>
          <w:szCs w:val="22"/>
        </w:rPr>
        <w:t xml:space="preserve">.  They must engage in interdisciplinary care planning with the </w:t>
      </w:r>
      <w:r w:rsidR="005D71A5" w:rsidRPr="00C05029">
        <w:rPr>
          <w:rFonts w:ascii="Arial" w:hAnsi="Arial" w:cs="Arial"/>
          <w:sz w:val="22"/>
          <w:szCs w:val="22"/>
        </w:rPr>
        <w:t>prescriber</w:t>
      </w:r>
      <w:r w:rsidRPr="00C05029">
        <w:rPr>
          <w:rFonts w:ascii="Arial" w:hAnsi="Arial" w:cs="Arial"/>
          <w:sz w:val="22"/>
          <w:szCs w:val="22"/>
        </w:rPr>
        <w:t xml:space="preserve"> including working together to develop and monitor individualized and personalized treatment plans that are focused on th</w:t>
      </w:r>
      <w:r w:rsidR="00BD05E9" w:rsidRPr="00C05029">
        <w:rPr>
          <w:rFonts w:ascii="Arial" w:hAnsi="Arial" w:cs="Arial"/>
          <w:sz w:val="22"/>
          <w:szCs w:val="22"/>
        </w:rPr>
        <w:t>e best outcomes for the patient.</w:t>
      </w:r>
    </w:p>
  </w:endnote>
  <w:endnote w:id="3">
    <w:p w14:paraId="3F0D2AFC" w14:textId="77777777" w:rsidR="00AB4B2F" w:rsidRPr="00C05029" w:rsidRDefault="00AB4B2F" w:rsidP="00AB4B2F">
      <w:pPr>
        <w:pStyle w:val="EndnoteText"/>
        <w:spacing w:before="120"/>
        <w:rPr>
          <w:rFonts w:ascii="Arial" w:hAnsi="Arial" w:cs="Arial"/>
          <w:sz w:val="22"/>
          <w:szCs w:val="22"/>
        </w:rPr>
      </w:pPr>
      <w:r w:rsidRPr="00C05029">
        <w:rPr>
          <w:rStyle w:val="EndnoteReference"/>
          <w:rFonts w:ascii="Arial" w:hAnsi="Arial" w:cs="Arial"/>
          <w:sz w:val="22"/>
          <w:szCs w:val="22"/>
        </w:rPr>
        <w:endnoteRef/>
      </w:r>
      <w:r w:rsidRPr="00C05029">
        <w:rPr>
          <w:rFonts w:ascii="Arial" w:hAnsi="Arial" w:cs="Arial"/>
          <w:sz w:val="22"/>
          <w:szCs w:val="22"/>
        </w:rPr>
        <w:t xml:space="preserve"> Substance Use Care Coordinator Provider Qualifications:</w:t>
      </w:r>
    </w:p>
    <w:p w14:paraId="3F0D2AFD" w14:textId="77777777" w:rsidR="00E33B32" w:rsidRPr="00C05029" w:rsidRDefault="00E33B32" w:rsidP="00E33B32">
      <w:pPr>
        <w:pStyle w:val="EndnoteText"/>
        <w:numPr>
          <w:ilvl w:val="0"/>
          <w:numId w:val="6"/>
        </w:numPr>
        <w:spacing w:before="120"/>
        <w:rPr>
          <w:rFonts w:ascii="Arial" w:hAnsi="Arial" w:cs="Arial"/>
          <w:sz w:val="22"/>
          <w:szCs w:val="22"/>
        </w:rPr>
      </w:pPr>
      <w:r w:rsidRPr="00C05029">
        <w:rPr>
          <w:rFonts w:ascii="Arial" w:hAnsi="Arial" w:cs="Arial"/>
          <w:sz w:val="22"/>
          <w:szCs w:val="22"/>
        </w:rPr>
        <w:t>At least a bachelor's degree in one of the following fields (social work, psychology, psychiatric rehabilitation, sociology, counseling, vocational rehabilitation, human services counseling) and at least either 1) one year of substance use related direct experience providing services to individuals with a diagnosis of substance use disorder or 2) a minimum or one year of clinical experience working with individual with co-occurring diagnoses of substance use disorder and mental illness; or</w:t>
      </w:r>
    </w:p>
    <w:p w14:paraId="3F0D2AFE" w14:textId="77777777" w:rsidR="00E33B32" w:rsidRPr="00C05029" w:rsidRDefault="00E33B32" w:rsidP="00E33B32">
      <w:pPr>
        <w:pStyle w:val="EndnoteText"/>
        <w:numPr>
          <w:ilvl w:val="0"/>
          <w:numId w:val="6"/>
        </w:numPr>
        <w:spacing w:before="120"/>
        <w:rPr>
          <w:rFonts w:ascii="Arial" w:hAnsi="Arial" w:cs="Arial"/>
          <w:sz w:val="22"/>
          <w:szCs w:val="22"/>
        </w:rPr>
      </w:pPr>
      <w:r w:rsidRPr="00C05029">
        <w:rPr>
          <w:rFonts w:ascii="Arial" w:hAnsi="Arial" w:cs="Arial"/>
          <w:sz w:val="22"/>
          <w:szCs w:val="22"/>
        </w:rPr>
        <w:t>Licensure by the Commonwealth as a registered nurse with at least either 1) one year of direct experience providing services to individuals with a diagnosis of substance use disorder or 2) a minimum of one year of clinical experience working with individuals with co-occurring diagnoses of substance use disorder and mental illness; or</w:t>
      </w:r>
    </w:p>
    <w:p w14:paraId="3F0D2AFF" w14:textId="77777777" w:rsidR="00E33B32" w:rsidRPr="00C05029" w:rsidRDefault="00E33B32" w:rsidP="00E33B32">
      <w:pPr>
        <w:pStyle w:val="EndnoteText"/>
        <w:numPr>
          <w:ilvl w:val="0"/>
          <w:numId w:val="6"/>
        </w:numPr>
        <w:spacing w:before="120"/>
        <w:rPr>
          <w:rFonts w:ascii="Arial" w:hAnsi="Arial" w:cs="Arial"/>
          <w:sz w:val="22"/>
          <w:szCs w:val="22"/>
        </w:rPr>
      </w:pPr>
      <w:r w:rsidRPr="00C05029">
        <w:rPr>
          <w:rFonts w:ascii="Arial" w:hAnsi="Arial" w:cs="Arial"/>
          <w:sz w:val="22"/>
          <w:szCs w:val="22"/>
        </w:rPr>
        <w:t>Board of Counseling Certified Substance Abuse Counselor (CSAC) or CSAC-Assistant under supervision as defined in 18VAC115-30-10 et seq.</w:t>
      </w:r>
    </w:p>
    <w:p w14:paraId="3F0D2B00" w14:textId="0101AB90" w:rsidR="00AB4B2F" w:rsidRPr="00C05029" w:rsidRDefault="00E33B32" w:rsidP="00E33B32">
      <w:pPr>
        <w:pStyle w:val="EndnoteText"/>
        <w:numPr>
          <w:ilvl w:val="0"/>
          <w:numId w:val="6"/>
        </w:numPr>
        <w:spacing w:before="120"/>
        <w:rPr>
          <w:rFonts w:ascii="Arial" w:hAnsi="Arial" w:cs="Arial"/>
          <w:sz w:val="24"/>
          <w:szCs w:val="24"/>
        </w:rPr>
      </w:pPr>
      <w:r w:rsidRPr="00C05029">
        <w:rPr>
          <w:rFonts w:ascii="Arial" w:hAnsi="Arial" w:cs="Arial"/>
          <w:sz w:val="22"/>
          <w:szCs w:val="22"/>
        </w:rPr>
        <w:t xml:space="preserve">All substance use care coordination providers must be under the supervision of a </w:t>
      </w:r>
      <w:r w:rsidR="007F71ED" w:rsidRPr="00C05029">
        <w:rPr>
          <w:rFonts w:ascii="Arial" w:hAnsi="Arial" w:cs="Arial"/>
          <w:sz w:val="22"/>
          <w:szCs w:val="22"/>
        </w:rPr>
        <w:t>licensed</w:t>
      </w:r>
      <w:r w:rsidRPr="00C05029">
        <w:rPr>
          <w:rFonts w:ascii="Arial" w:hAnsi="Arial" w:cs="Arial"/>
          <w:sz w:val="22"/>
          <w:szCs w:val="22"/>
        </w:rPr>
        <w:t xml:space="preserve"> practitioner </w:t>
      </w:r>
      <w:r w:rsidR="00433CC5" w:rsidRPr="00C05029">
        <w:rPr>
          <w:rFonts w:ascii="Arial" w:hAnsi="Arial" w:cs="Arial"/>
          <w:sz w:val="22"/>
          <w:szCs w:val="22"/>
        </w:rPr>
        <w:t>within the</w:t>
      </w:r>
      <w:r w:rsidR="0043233F" w:rsidRPr="00C05029">
        <w:rPr>
          <w:rFonts w:ascii="Arial" w:hAnsi="Arial" w:cs="Arial"/>
          <w:sz w:val="22"/>
          <w:szCs w:val="22"/>
        </w:rPr>
        <w:t xml:space="preserve"> </w:t>
      </w:r>
      <w:r w:rsidR="00FB44F9" w:rsidRPr="00C05029">
        <w:rPr>
          <w:rFonts w:ascii="Arial" w:hAnsi="Arial" w:cs="Arial"/>
          <w:sz w:val="22"/>
          <w:szCs w:val="22"/>
        </w:rPr>
        <w:t>OBAT</w:t>
      </w:r>
      <w:r w:rsidRPr="00C05029">
        <w:rPr>
          <w:rFonts w:ascii="Arial" w:hAnsi="Arial" w:cs="Arial"/>
          <w:sz w:val="22"/>
          <w:szCs w:val="22"/>
        </w:rPr>
        <w:t xml:space="preserve"> setting.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2AF7" w14:textId="77777777" w:rsidR="000D16DF" w:rsidRPr="00C05029" w:rsidRDefault="00555B64" w:rsidP="00AE4603">
    <w:pPr>
      <w:pStyle w:val="Footer"/>
      <w:jc w:val="center"/>
      <w:rPr>
        <w:rFonts w:ascii="Arial" w:hAnsi="Arial" w:cs="Arial"/>
        <w:b/>
        <w:sz w:val="20"/>
        <w:szCs w:val="20"/>
      </w:rPr>
    </w:pPr>
    <w:r>
      <w:rPr>
        <w:rFonts w:ascii="Times New Roman" w:hAnsi="Times New Roman"/>
        <w:sz w:val="18"/>
      </w:rPr>
      <w:t xml:space="preserve">                                                </w:t>
    </w:r>
    <w:r w:rsidR="00334DA2" w:rsidRPr="00C05029">
      <w:rPr>
        <w:rFonts w:ascii="Arial" w:hAnsi="Arial" w:cs="Arial"/>
        <w:sz w:val="20"/>
        <w:szCs w:val="20"/>
      </w:rPr>
      <w:t>V</w:t>
    </w:r>
    <w:r w:rsidR="000D16DF" w:rsidRPr="00C05029">
      <w:rPr>
        <w:rFonts w:ascii="Arial" w:hAnsi="Arial" w:cs="Arial"/>
        <w:sz w:val="20"/>
        <w:szCs w:val="20"/>
      </w:rPr>
      <w:t>irginia Department of Medical Assistance Services</w:t>
    </w:r>
    <w:r w:rsidR="00EF7053" w:rsidRPr="00C05029">
      <w:rPr>
        <w:rFonts w:ascii="Arial" w:hAnsi="Arial" w:cs="Arial"/>
        <w:sz w:val="20"/>
        <w:szCs w:val="20"/>
      </w:rPr>
      <w:tab/>
    </w:r>
    <w:r w:rsidR="000D16DF" w:rsidRPr="00C05029">
      <w:rPr>
        <w:rFonts w:ascii="Arial" w:hAnsi="Arial" w:cs="Arial"/>
        <w:sz w:val="20"/>
        <w:szCs w:val="20"/>
      </w:rPr>
      <w:t xml:space="preserve">Page </w:t>
    </w:r>
    <w:r w:rsidR="000D16DF" w:rsidRPr="00C05029">
      <w:rPr>
        <w:rFonts w:ascii="Arial" w:hAnsi="Arial" w:cs="Arial"/>
        <w:b/>
        <w:sz w:val="20"/>
        <w:szCs w:val="20"/>
      </w:rPr>
      <w:fldChar w:fldCharType="begin"/>
    </w:r>
    <w:r w:rsidR="000D16DF" w:rsidRPr="00C05029">
      <w:rPr>
        <w:rFonts w:ascii="Arial" w:hAnsi="Arial" w:cs="Arial"/>
        <w:b/>
        <w:sz w:val="20"/>
        <w:szCs w:val="20"/>
      </w:rPr>
      <w:instrText xml:space="preserve"> PAGE  \* Arabic  \* MERGEFORMAT </w:instrText>
    </w:r>
    <w:r w:rsidR="000D16DF" w:rsidRPr="00C05029">
      <w:rPr>
        <w:rFonts w:ascii="Arial" w:hAnsi="Arial" w:cs="Arial"/>
        <w:b/>
        <w:sz w:val="20"/>
        <w:szCs w:val="20"/>
      </w:rPr>
      <w:fldChar w:fldCharType="separate"/>
    </w:r>
    <w:r w:rsidR="00821B91" w:rsidRPr="00C05029">
      <w:rPr>
        <w:rFonts w:ascii="Arial" w:hAnsi="Arial" w:cs="Arial"/>
        <w:b/>
        <w:noProof/>
        <w:sz w:val="20"/>
        <w:szCs w:val="20"/>
      </w:rPr>
      <w:t>4</w:t>
    </w:r>
    <w:r w:rsidR="000D16DF" w:rsidRPr="00C05029">
      <w:rPr>
        <w:rFonts w:ascii="Arial" w:hAnsi="Arial" w:cs="Arial"/>
        <w:b/>
        <w:sz w:val="20"/>
        <w:szCs w:val="20"/>
      </w:rPr>
      <w:fldChar w:fldCharType="end"/>
    </w:r>
    <w:r w:rsidR="000D16DF" w:rsidRPr="00C05029">
      <w:rPr>
        <w:rFonts w:ascii="Arial" w:hAnsi="Arial" w:cs="Arial"/>
        <w:sz w:val="20"/>
        <w:szCs w:val="20"/>
      </w:rPr>
      <w:t xml:space="preserve"> of </w:t>
    </w:r>
    <w:r w:rsidR="000D16DF" w:rsidRPr="00C05029">
      <w:rPr>
        <w:rFonts w:ascii="Arial" w:hAnsi="Arial" w:cs="Arial"/>
        <w:b/>
        <w:sz w:val="20"/>
        <w:szCs w:val="20"/>
      </w:rPr>
      <w:fldChar w:fldCharType="begin"/>
    </w:r>
    <w:r w:rsidR="000D16DF" w:rsidRPr="00C05029">
      <w:rPr>
        <w:rFonts w:ascii="Arial" w:hAnsi="Arial" w:cs="Arial"/>
        <w:b/>
        <w:sz w:val="20"/>
        <w:szCs w:val="20"/>
      </w:rPr>
      <w:instrText xml:space="preserve"> NUMPAGES  \* Arabic  \* MERGEFORMAT </w:instrText>
    </w:r>
    <w:r w:rsidR="000D16DF" w:rsidRPr="00C05029">
      <w:rPr>
        <w:rFonts w:ascii="Arial" w:hAnsi="Arial" w:cs="Arial"/>
        <w:b/>
        <w:sz w:val="20"/>
        <w:szCs w:val="20"/>
      </w:rPr>
      <w:fldChar w:fldCharType="separate"/>
    </w:r>
    <w:r w:rsidR="00821B91" w:rsidRPr="00C05029">
      <w:rPr>
        <w:rFonts w:ascii="Arial" w:hAnsi="Arial" w:cs="Arial"/>
        <w:b/>
        <w:noProof/>
        <w:sz w:val="20"/>
        <w:szCs w:val="20"/>
      </w:rPr>
      <w:t>4</w:t>
    </w:r>
    <w:r w:rsidR="000D16DF" w:rsidRPr="00C05029">
      <w:rPr>
        <w:rFonts w:ascii="Arial" w:hAnsi="Arial" w:cs="Arial"/>
        <w:b/>
        <w:sz w:val="20"/>
        <w:szCs w:val="20"/>
      </w:rPr>
      <w:fldChar w:fldCharType="end"/>
    </w:r>
  </w:p>
  <w:p w14:paraId="3F0D2AF8" w14:textId="77777777" w:rsidR="000D16DF" w:rsidRPr="00C05029" w:rsidRDefault="000D16DF" w:rsidP="0004775E">
    <w:pPr>
      <w:pStyle w:val="Footer"/>
      <w:ind w:left="-450"/>
      <w:jc w:val="center"/>
      <w:rPr>
        <w:rFonts w:ascii="Arial" w:hAnsi="Arial" w:cs="Arial"/>
        <w:sz w:val="20"/>
        <w:szCs w:val="20"/>
      </w:rPr>
    </w:pPr>
    <w:r w:rsidRPr="00C05029">
      <w:rPr>
        <w:rFonts w:ascii="Arial" w:hAnsi="Arial" w:cs="Arial"/>
        <w:b/>
        <w:sz w:val="20"/>
        <w:szCs w:val="20"/>
      </w:rPr>
      <w:t xml:space="preserve">Addiction and Recovery Treatment Services (ARTS) </w:t>
    </w:r>
    <w:r w:rsidR="00AE1F9B" w:rsidRPr="00C05029">
      <w:rPr>
        <w:rFonts w:ascii="Arial" w:hAnsi="Arial" w:cs="Arial"/>
        <w:b/>
        <w:sz w:val="20"/>
        <w:szCs w:val="20"/>
      </w:rPr>
      <w:t xml:space="preserve">Preferred </w:t>
    </w:r>
    <w:r w:rsidR="00FB44F9" w:rsidRPr="00C05029">
      <w:rPr>
        <w:rFonts w:ascii="Arial" w:hAnsi="Arial" w:cs="Arial"/>
        <w:b/>
        <w:sz w:val="20"/>
        <w:szCs w:val="20"/>
      </w:rPr>
      <w:t>OBAT</w:t>
    </w:r>
    <w:r w:rsidR="00590303" w:rsidRPr="00C05029">
      <w:rPr>
        <w:rFonts w:ascii="Arial" w:hAnsi="Arial" w:cs="Arial"/>
        <w:b/>
        <w:sz w:val="20"/>
        <w:szCs w:val="20"/>
      </w:rPr>
      <w:t xml:space="preserve"> Attestation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3EA0" w14:textId="77777777" w:rsidR="000D434A" w:rsidRDefault="000D434A" w:rsidP="00AE07CA">
      <w:pPr>
        <w:spacing w:after="0" w:line="240" w:lineRule="auto"/>
      </w:pPr>
      <w:r>
        <w:separator/>
      </w:r>
    </w:p>
  </w:footnote>
  <w:footnote w:type="continuationSeparator" w:id="0">
    <w:p w14:paraId="4C0D00F6" w14:textId="77777777" w:rsidR="000D434A" w:rsidRDefault="000D434A" w:rsidP="00AE07CA">
      <w:pPr>
        <w:spacing w:after="0" w:line="240" w:lineRule="auto"/>
      </w:pPr>
      <w:r>
        <w:continuationSeparator/>
      </w:r>
    </w:p>
  </w:footnote>
  <w:footnote w:type="continuationNotice" w:id="1">
    <w:p w14:paraId="2D5AD43A" w14:textId="77777777" w:rsidR="000D434A" w:rsidRDefault="000D4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2AF3" w14:textId="1E673568" w:rsidR="00312AE9" w:rsidRDefault="00C05029" w:rsidP="00C05029">
    <w:pPr>
      <w:pStyle w:val="Header"/>
      <w:ind w:right="-324"/>
      <w:jc w:val="center"/>
      <w:rPr>
        <w:noProof/>
      </w:rPr>
    </w:pPr>
    <w:r>
      <w:rPr>
        <w:noProof/>
      </w:rPr>
      <w:drawing>
        <wp:inline distT="0" distB="0" distL="0" distR="0" wp14:anchorId="0CA49EDB" wp14:editId="342584DF">
          <wp:extent cx="1310640" cy="464465"/>
          <wp:effectExtent l="0" t="0" r="3810" b="0"/>
          <wp:docPr id="86203101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31015" name="Picture 1" descr="Logo&#10;&#10;Description automatically generated"/>
                  <pic:cNvPicPr/>
                </pic:nvPicPr>
                <pic:blipFill>
                  <a:blip r:embed="rId1"/>
                  <a:stretch>
                    <a:fillRect/>
                  </a:stretch>
                </pic:blipFill>
                <pic:spPr>
                  <a:xfrm>
                    <a:off x="0" y="0"/>
                    <a:ext cx="1388934" cy="492211"/>
                  </a:xfrm>
                  <a:prstGeom prst="rect">
                    <a:avLst/>
                  </a:prstGeom>
                </pic:spPr>
              </pic:pic>
            </a:graphicData>
          </a:graphic>
        </wp:inline>
      </w:drawing>
    </w:r>
  </w:p>
  <w:p w14:paraId="45D81B11" w14:textId="77777777" w:rsidR="00C05029" w:rsidRPr="00C05029" w:rsidRDefault="00C05029" w:rsidP="00C05029">
    <w:pPr>
      <w:pStyle w:val="Header"/>
      <w:ind w:right="-324"/>
      <w:jc w:val="center"/>
      <w:rPr>
        <w:noProof/>
        <w:sz w:val="18"/>
        <w:szCs w:val="18"/>
      </w:rPr>
    </w:pPr>
  </w:p>
  <w:p w14:paraId="02635644" w14:textId="77777777" w:rsidR="00C05029" w:rsidRPr="00C05029" w:rsidRDefault="00312AE9" w:rsidP="00C05029">
    <w:pPr>
      <w:pStyle w:val="Header"/>
      <w:ind w:right="-324"/>
      <w:jc w:val="center"/>
      <w:rPr>
        <w:rFonts w:ascii="Arial" w:hAnsi="Arial" w:cs="Arial"/>
        <w:b/>
        <w:noProof/>
        <w:szCs w:val="20"/>
      </w:rPr>
    </w:pPr>
    <w:r w:rsidRPr="00C05029">
      <w:rPr>
        <w:rFonts w:ascii="Arial" w:hAnsi="Arial" w:cs="Arial"/>
        <w:b/>
        <w:noProof/>
        <w:szCs w:val="20"/>
      </w:rPr>
      <w:t>Virginia Medicaid Addiction and Recovery Treatment Services (ARTS) Requirements for Preferred Office-Based Addiction Treatment (OBAT) Providers</w:t>
    </w:r>
  </w:p>
  <w:p w14:paraId="3F0D2AF6" w14:textId="7E57FD35" w:rsidR="00521FDC" w:rsidRDefault="00C05029" w:rsidP="00C05029">
    <w:pPr>
      <w:pStyle w:val="Header"/>
      <w:ind w:right="-324"/>
      <w:jc w:val="center"/>
      <w:rPr>
        <w:rFonts w:ascii="Arial" w:hAnsi="Arial" w:cs="Arial"/>
        <w:b/>
        <w:noProof/>
        <w:szCs w:val="20"/>
      </w:rPr>
    </w:pPr>
    <w:r w:rsidRPr="00C05029">
      <w:rPr>
        <w:rFonts w:ascii="Arial" w:eastAsia="Times New Roman" w:hAnsi="Arial" w:cs="Arial"/>
        <w:b/>
      </w:rPr>
      <w:t xml:space="preserve">Last Updated </w:t>
    </w:r>
    <w:r w:rsidR="00431383">
      <w:rPr>
        <w:rFonts w:ascii="Arial" w:eastAsia="Times New Roman" w:hAnsi="Arial" w:cs="Arial"/>
        <w:b/>
      </w:rPr>
      <w:t>December 5</w:t>
    </w:r>
    <w:r w:rsidRPr="00C05029">
      <w:rPr>
        <w:rFonts w:ascii="Arial" w:eastAsia="Times New Roman" w:hAnsi="Arial" w:cs="Arial"/>
        <w:b/>
      </w:rPr>
      <w:t>, 2023</w:t>
    </w:r>
  </w:p>
  <w:p w14:paraId="7D193B94" w14:textId="77777777" w:rsidR="00C05029" w:rsidRPr="00C05029" w:rsidRDefault="00C05029" w:rsidP="00C05029">
    <w:pPr>
      <w:pStyle w:val="Header"/>
      <w:ind w:right="-324"/>
      <w:jc w:val="center"/>
      <w:rPr>
        <w:rFonts w:ascii="Arial" w:hAnsi="Arial" w:cs="Arial"/>
        <w:b/>
        <w:noProof/>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40D7"/>
    <w:multiLevelType w:val="hybridMultilevel"/>
    <w:tmpl w:val="0CBA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33122C"/>
    <w:multiLevelType w:val="hybridMultilevel"/>
    <w:tmpl w:val="B73C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E19D1"/>
    <w:multiLevelType w:val="hybridMultilevel"/>
    <w:tmpl w:val="2EEEC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27024C"/>
    <w:multiLevelType w:val="hybridMultilevel"/>
    <w:tmpl w:val="9D10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64CEE"/>
    <w:multiLevelType w:val="hybridMultilevel"/>
    <w:tmpl w:val="FA54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46476"/>
    <w:multiLevelType w:val="hybridMultilevel"/>
    <w:tmpl w:val="A306B986"/>
    <w:lvl w:ilvl="0" w:tplc="E89EB3F4">
      <w:start w:val="1"/>
      <w:numFmt w:val="bullet"/>
      <w:lvlText w:val="•"/>
      <w:lvlJc w:val="left"/>
      <w:pPr>
        <w:tabs>
          <w:tab w:val="num" w:pos="720"/>
        </w:tabs>
        <w:ind w:left="720" w:hanging="360"/>
      </w:pPr>
      <w:rPr>
        <w:rFonts w:ascii="Arial" w:hAnsi="Arial" w:hint="default"/>
      </w:rPr>
    </w:lvl>
    <w:lvl w:ilvl="1" w:tplc="26E46854" w:tentative="1">
      <w:start w:val="1"/>
      <w:numFmt w:val="bullet"/>
      <w:lvlText w:val="•"/>
      <w:lvlJc w:val="left"/>
      <w:pPr>
        <w:tabs>
          <w:tab w:val="num" w:pos="1440"/>
        </w:tabs>
        <w:ind w:left="1440" w:hanging="360"/>
      </w:pPr>
      <w:rPr>
        <w:rFonts w:ascii="Arial" w:hAnsi="Arial" w:hint="default"/>
      </w:rPr>
    </w:lvl>
    <w:lvl w:ilvl="2" w:tplc="BA222DA6" w:tentative="1">
      <w:start w:val="1"/>
      <w:numFmt w:val="bullet"/>
      <w:lvlText w:val="•"/>
      <w:lvlJc w:val="left"/>
      <w:pPr>
        <w:tabs>
          <w:tab w:val="num" w:pos="2160"/>
        </w:tabs>
        <w:ind w:left="2160" w:hanging="360"/>
      </w:pPr>
      <w:rPr>
        <w:rFonts w:ascii="Arial" w:hAnsi="Arial" w:hint="default"/>
      </w:rPr>
    </w:lvl>
    <w:lvl w:ilvl="3" w:tplc="B432822E" w:tentative="1">
      <w:start w:val="1"/>
      <w:numFmt w:val="bullet"/>
      <w:lvlText w:val="•"/>
      <w:lvlJc w:val="left"/>
      <w:pPr>
        <w:tabs>
          <w:tab w:val="num" w:pos="2880"/>
        </w:tabs>
        <w:ind w:left="2880" w:hanging="360"/>
      </w:pPr>
      <w:rPr>
        <w:rFonts w:ascii="Arial" w:hAnsi="Arial" w:hint="default"/>
      </w:rPr>
    </w:lvl>
    <w:lvl w:ilvl="4" w:tplc="955C9116" w:tentative="1">
      <w:start w:val="1"/>
      <w:numFmt w:val="bullet"/>
      <w:lvlText w:val="•"/>
      <w:lvlJc w:val="left"/>
      <w:pPr>
        <w:tabs>
          <w:tab w:val="num" w:pos="3600"/>
        </w:tabs>
        <w:ind w:left="3600" w:hanging="360"/>
      </w:pPr>
      <w:rPr>
        <w:rFonts w:ascii="Arial" w:hAnsi="Arial" w:hint="default"/>
      </w:rPr>
    </w:lvl>
    <w:lvl w:ilvl="5" w:tplc="6186BE76" w:tentative="1">
      <w:start w:val="1"/>
      <w:numFmt w:val="bullet"/>
      <w:lvlText w:val="•"/>
      <w:lvlJc w:val="left"/>
      <w:pPr>
        <w:tabs>
          <w:tab w:val="num" w:pos="4320"/>
        </w:tabs>
        <w:ind w:left="4320" w:hanging="360"/>
      </w:pPr>
      <w:rPr>
        <w:rFonts w:ascii="Arial" w:hAnsi="Arial" w:hint="default"/>
      </w:rPr>
    </w:lvl>
    <w:lvl w:ilvl="6" w:tplc="64685A8E" w:tentative="1">
      <w:start w:val="1"/>
      <w:numFmt w:val="bullet"/>
      <w:lvlText w:val="•"/>
      <w:lvlJc w:val="left"/>
      <w:pPr>
        <w:tabs>
          <w:tab w:val="num" w:pos="5040"/>
        </w:tabs>
        <w:ind w:left="5040" w:hanging="360"/>
      </w:pPr>
      <w:rPr>
        <w:rFonts w:ascii="Arial" w:hAnsi="Arial" w:hint="default"/>
      </w:rPr>
    </w:lvl>
    <w:lvl w:ilvl="7" w:tplc="6338E61E" w:tentative="1">
      <w:start w:val="1"/>
      <w:numFmt w:val="bullet"/>
      <w:lvlText w:val="•"/>
      <w:lvlJc w:val="left"/>
      <w:pPr>
        <w:tabs>
          <w:tab w:val="num" w:pos="5760"/>
        </w:tabs>
        <w:ind w:left="5760" w:hanging="360"/>
      </w:pPr>
      <w:rPr>
        <w:rFonts w:ascii="Arial" w:hAnsi="Arial" w:hint="default"/>
      </w:rPr>
    </w:lvl>
    <w:lvl w:ilvl="8" w:tplc="93023E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09316A"/>
    <w:multiLevelType w:val="hybridMultilevel"/>
    <w:tmpl w:val="B5787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728471">
    <w:abstractNumId w:val="5"/>
  </w:num>
  <w:num w:numId="2" w16cid:durableId="1790930989">
    <w:abstractNumId w:val="4"/>
  </w:num>
  <w:num w:numId="3" w16cid:durableId="278218010">
    <w:abstractNumId w:val="0"/>
  </w:num>
  <w:num w:numId="4" w16cid:durableId="254171185">
    <w:abstractNumId w:val="6"/>
  </w:num>
  <w:num w:numId="5" w16cid:durableId="1427309642">
    <w:abstractNumId w:val="3"/>
  </w:num>
  <w:num w:numId="6" w16cid:durableId="2003895952">
    <w:abstractNumId w:val="2"/>
  </w:num>
  <w:num w:numId="7" w16cid:durableId="220949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d5a6879e-8965-4d8f-b6fa-5592ed9aef90"/>
  </w:docVars>
  <w:rsids>
    <w:rsidRoot w:val="00AE07CA"/>
    <w:rsid w:val="0001192D"/>
    <w:rsid w:val="00016464"/>
    <w:rsid w:val="00016AB0"/>
    <w:rsid w:val="00017F41"/>
    <w:rsid w:val="000305C0"/>
    <w:rsid w:val="00041EF7"/>
    <w:rsid w:val="0004775E"/>
    <w:rsid w:val="0005380A"/>
    <w:rsid w:val="0005743E"/>
    <w:rsid w:val="00060A1D"/>
    <w:rsid w:val="00064476"/>
    <w:rsid w:val="00071127"/>
    <w:rsid w:val="000909CC"/>
    <w:rsid w:val="00095269"/>
    <w:rsid w:val="000B2ACF"/>
    <w:rsid w:val="000B5625"/>
    <w:rsid w:val="000D16DF"/>
    <w:rsid w:val="000D434A"/>
    <w:rsid w:val="000F095D"/>
    <w:rsid w:val="001016C5"/>
    <w:rsid w:val="00102ADE"/>
    <w:rsid w:val="00107A3F"/>
    <w:rsid w:val="00112AD3"/>
    <w:rsid w:val="001241D3"/>
    <w:rsid w:val="00124D46"/>
    <w:rsid w:val="00127DE6"/>
    <w:rsid w:val="00132C9D"/>
    <w:rsid w:val="001350BF"/>
    <w:rsid w:val="00135231"/>
    <w:rsid w:val="00140825"/>
    <w:rsid w:val="0015501B"/>
    <w:rsid w:val="00157ED0"/>
    <w:rsid w:val="001672B0"/>
    <w:rsid w:val="0018710A"/>
    <w:rsid w:val="0019325B"/>
    <w:rsid w:val="001A0463"/>
    <w:rsid w:val="001C16ED"/>
    <w:rsid w:val="001D01C6"/>
    <w:rsid w:val="001E70E3"/>
    <w:rsid w:val="001F048A"/>
    <w:rsid w:val="001F71F4"/>
    <w:rsid w:val="002061F7"/>
    <w:rsid w:val="0022192A"/>
    <w:rsid w:val="00222A54"/>
    <w:rsid w:val="0024162B"/>
    <w:rsid w:val="00241D64"/>
    <w:rsid w:val="00247BE6"/>
    <w:rsid w:val="002522FA"/>
    <w:rsid w:val="002733C6"/>
    <w:rsid w:val="00280256"/>
    <w:rsid w:val="002807A4"/>
    <w:rsid w:val="00286FE4"/>
    <w:rsid w:val="00295100"/>
    <w:rsid w:val="002A4E08"/>
    <w:rsid w:val="002B2E09"/>
    <w:rsid w:val="002C2A96"/>
    <w:rsid w:val="002C441E"/>
    <w:rsid w:val="002C6E74"/>
    <w:rsid w:val="002C76E7"/>
    <w:rsid w:val="002E187D"/>
    <w:rsid w:val="002E6B05"/>
    <w:rsid w:val="002F11C8"/>
    <w:rsid w:val="002F72ED"/>
    <w:rsid w:val="00303468"/>
    <w:rsid w:val="00312AE9"/>
    <w:rsid w:val="00316C0D"/>
    <w:rsid w:val="0032666F"/>
    <w:rsid w:val="0032784F"/>
    <w:rsid w:val="00334DA2"/>
    <w:rsid w:val="00334DF3"/>
    <w:rsid w:val="00337C60"/>
    <w:rsid w:val="0034316D"/>
    <w:rsid w:val="00350472"/>
    <w:rsid w:val="003746FB"/>
    <w:rsid w:val="00391CC9"/>
    <w:rsid w:val="00392251"/>
    <w:rsid w:val="003947A5"/>
    <w:rsid w:val="003B6390"/>
    <w:rsid w:val="003C0D43"/>
    <w:rsid w:val="003D3AAD"/>
    <w:rsid w:val="003D6E82"/>
    <w:rsid w:val="003E0459"/>
    <w:rsid w:val="003E450F"/>
    <w:rsid w:val="00401167"/>
    <w:rsid w:val="0042748C"/>
    <w:rsid w:val="00431383"/>
    <w:rsid w:val="0043233F"/>
    <w:rsid w:val="00433CC5"/>
    <w:rsid w:val="00436601"/>
    <w:rsid w:val="00446332"/>
    <w:rsid w:val="0045587E"/>
    <w:rsid w:val="0046782D"/>
    <w:rsid w:val="0048582C"/>
    <w:rsid w:val="004876BF"/>
    <w:rsid w:val="00487D05"/>
    <w:rsid w:val="004A3342"/>
    <w:rsid w:val="004A4C30"/>
    <w:rsid w:val="004B36EE"/>
    <w:rsid w:val="004B5843"/>
    <w:rsid w:val="004B6E64"/>
    <w:rsid w:val="004F34AB"/>
    <w:rsid w:val="00511E8B"/>
    <w:rsid w:val="00521FDC"/>
    <w:rsid w:val="00544D1D"/>
    <w:rsid w:val="00555B64"/>
    <w:rsid w:val="005802C3"/>
    <w:rsid w:val="00586B02"/>
    <w:rsid w:val="00590303"/>
    <w:rsid w:val="005B5AC5"/>
    <w:rsid w:val="005B6159"/>
    <w:rsid w:val="005C7A3E"/>
    <w:rsid w:val="005D0B4E"/>
    <w:rsid w:val="005D71A5"/>
    <w:rsid w:val="005E2B59"/>
    <w:rsid w:val="005E3502"/>
    <w:rsid w:val="005F70DE"/>
    <w:rsid w:val="0060674E"/>
    <w:rsid w:val="0061188A"/>
    <w:rsid w:val="00612A8D"/>
    <w:rsid w:val="006130D0"/>
    <w:rsid w:val="00646F73"/>
    <w:rsid w:val="006631B7"/>
    <w:rsid w:val="00663FE8"/>
    <w:rsid w:val="00670ABB"/>
    <w:rsid w:val="0067264E"/>
    <w:rsid w:val="0068327F"/>
    <w:rsid w:val="00683C8D"/>
    <w:rsid w:val="006858FE"/>
    <w:rsid w:val="006A3318"/>
    <w:rsid w:val="006B1A3A"/>
    <w:rsid w:val="006D0A4D"/>
    <w:rsid w:val="006E17ED"/>
    <w:rsid w:val="007074ED"/>
    <w:rsid w:val="00712F64"/>
    <w:rsid w:val="00725F07"/>
    <w:rsid w:val="00731D9A"/>
    <w:rsid w:val="0074705D"/>
    <w:rsid w:val="0074742C"/>
    <w:rsid w:val="007557E6"/>
    <w:rsid w:val="00755CB5"/>
    <w:rsid w:val="00774A2F"/>
    <w:rsid w:val="00783CFA"/>
    <w:rsid w:val="007A118F"/>
    <w:rsid w:val="007A2C11"/>
    <w:rsid w:val="007C2069"/>
    <w:rsid w:val="007C4EC6"/>
    <w:rsid w:val="007E33DD"/>
    <w:rsid w:val="007F26B3"/>
    <w:rsid w:val="007F3F37"/>
    <w:rsid w:val="007F56A5"/>
    <w:rsid w:val="007F71ED"/>
    <w:rsid w:val="00807536"/>
    <w:rsid w:val="00821B91"/>
    <w:rsid w:val="008237F2"/>
    <w:rsid w:val="00825C7E"/>
    <w:rsid w:val="00826A70"/>
    <w:rsid w:val="00850205"/>
    <w:rsid w:val="00872935"/>
    <w:rsid w:val="00874AA3"/>
    <w:rsid w:val="00877836"/>
    <w:rsid w:val="008832DC"/>
    <w:rsid w:val="00892CD3"/>
    <w:rsid w:val="008B130D"/>
    <w:rsid w:val="008B6DE3"/>
    <w:rsid w:val="008C6884"/>
    <w:rsid w:val="008D0325"/>
    <w:rsid w:val="008D60CA"/>
    <w:rsid w:val="008E23F2"/>
    <w:rsid w:val="00900746"/>
    <w:rsid w:val="00900C9F"/>
    <w:rsid w:val="00901D43"/>
    <w:rsid w:val="00932992"/>
    <w:rsid w:val="0093332C"/>
    <w:rsid w:val="00951E0C"/>
    <w:rsid w:val="00972F72"/>
    <w:rsid w:val="00974672"/>
    <w:rsid w:val="00977B15"/>
    <w:rsid w:val="00982A90"/>
    <w:rsid w:val="00990343"/>
    <w:rsid w:val="009A0C04"/>
    <w:rsid w:val="009B6471"/>
    <w:rsid w:val="009C1020"/>
    <w:rsid w:val="009D0638"/>
    <w:rsid w:val="009D7305"/>
    <w:rsid w:val="009E046D"/>
    <w:rsid w:val="00A0398D"/>
    <w:rsid w:val="00A03C89"/>
    <w:rsid w:val="00A04D1F"/>
    <w:rsid w:val="00A05430"/>
    <w:rsid w:val="00A05E47"/>
    <w:rsid w:val="00A21A85"/>
    <w:rsid w:val="00A22924"/>
    <w:rsid w:val="00A2791F"/>
    <w:rsid w:val="00A3025D"/>
    <w:rsid w:val="00A32127"/>
    <w:rsid w:val="00A334B4"/>
    <w:rsid w:val="00A3540C"/>
    <w:rsid w:val="00A4612D"/>
    <w:rsid w:val="00A4754B"/>
    <w:rsid w:val="00A50D25"/>
    <w:rsid w:val="00A52A44"/>
    <w:rsid w:val="00A70ADA"/>
    <w:rsid w:val="00A7442B"/>
    <w:rsid w:val="00A85E57"/>
    <w:rsid w:val="00A90169"/>
    <w:rsid w:val="00A97BF4"/>
    <w:rsid w:val="00AB1693"/>
    <w:rsid w:val="00AB4B2F"/>
    <w:rsid w:val="00AB6F2B"/>
    <w:rsid w:val="00AD2804"/>
    <w:rsid w:val="00AE07CA"/>
    <w:rsid w:val="00AE1F9B"/>
    <w:rsid w:val="00AE4603"/>
    <w:rsid w:val="00AF1725"/>
    <w:rsid w:val="00AF40C4"/>
    <w:rsid w:val="00AF460E"/>
    <w:rsid w:val="00AF525F"/>
    <w:rsid w:val="00AF7F85"/>
    <w:rsid w:val="00B02191"/>
    <w:rsid w:val="00B02265"/>
    <w:rsid w:val="00B10039"/>
    <w:rsid w:val="00B20D19"/>
    <w:rsid w:val="00B23053"/>
    <w:rsid w:val="00B24681"/>
    <w:rsid w:val="00B32D89"/>
    <w:rsid w:val="00B655AD"/>
    <w:rsid w:val="00B81AA5"/>
    <w:rsid w:val="00B85446"/>
    <w:rsid w:val="00B95AA0"/>
    <w:rsid w:val="00B964B5"/>
    <w:rsid w:val="00B97304"/>
    <w:rsid w:val="00BC4B94"/>
    <w:rsid w:val="00BD02BF"/>
    <w:rsid w:val="00BD05E9"/>
    <w:rsid w:val="00BD53F8"/>
    <w:rsid w:val="00BE3BF6"/>
    <w:rsid w:val="00BF0399"/>
    <w:rsid w:val="00BF56BC"/>
    <w:rsid w:val="00C05029"/>
    <w:rsid w:val="00C05459"/>
    <w:rsid w:val="00C06BE4"/>
    <w:rsid w:val="00C11D13"/>
    <w:rsid w:val="00C170DC"/>
    <w:rsid w:val="00C17540"/>
    <w:rsid w:val="00C26B0B"/>
    <w:rsid w:val="00C31BAD"/>
    <w:rsid w:val="00C32777"/>
    <w:rsid w:val="00C3417E"/>
    <w:rsid w:val="00C35081"/>
    <w:rsid w:val="00C72AB1"/>
    <w:rsid w:val="00C747D5"/>
    <w:rsid w:val="00CC0710"/>
    <w:rsid w:val="00CC53B8"/>
    <w:rsid w:val="00CC6D21"/>
    <w:rsid w:val="00CD518C"/>
    <w:rsid w:val="00CD761F"/>
    <w:rsid w:val="00CD7FF9"/>
    <w:rsid w:val="00CF2FC8"/>
    <w:rsid w:val="00D036FD"/>
    <w:rsid w:val="00D03E92"/>
    <w:rsid w:val="00D327EE"/>
    <w:rsid w:val="00D54768"/>
    <w:rsid w:val="00D642FF"/>
    <w:rsid w:val="00D66812"/>
    <w:rsid w:val="00D67776"/>
    <w:rsid w:val="00D841E9"/>
    <w:rsid w:val="00DA68DE"/>
    <w:rsid w:val="00DC4F1F"/>
    <w:rsid w:val="00DE3C98"/>
    <w:rsid w:val="00DF14BD"/>
    <w:rsid w:val="00E02362"/>
    <w:rsid w:val="00E02E44"/>
    <w:rsid w:val="00E11F6D"/>
    <w:rsid w:val="00E27918"/>
    <w:rsid w:val="00E33B32"/>
    <w:rsid w:val="00E54FF5"/>
    <w:rsid w:val="00E63F81"/>
    <w:rsid w:val="00E76B88"/>
    <w:rsid w:val="00E77F72"/>
    <w:rsid w:val="00E82F6D"/>
    <w:rsid w:val="00E95525"/>
    <w:rsid w:val="00EA122A"/>
    <w:rsid w:val="00EB1F05"/>
    <w:rsid w:val="00EC5108"/>
    <w:rsid w:val="00EF7053"/>
    <w:rsid w:val="00F14275"/>
    <w:rsid w:val="00F3438E"/>
    <w:rsid w:val="00F36017"/>
    <w:rsid w:val="00F4289E"/>
    <w:rsid w:val="00F81A63"/>
    <w:rsid w:val="00F82264"/>
    <w:rsid w:val="00F97AF4"/>
    <w:rsid w:val="00FB44F9"/>
    <w:rsid w:val="00FB4D3F"/>
    <w:rsid w:val="00FC4568"/>
    <w:rsid w:val="00FD66D2"/>
    <w:rsid w:val="00FE15DE"/>
    <w:rsid w:val="00FF16BF"/>
    <w:rsid w:val="00FF1C40"/>
    <w:rsid w:val="00FF1E51"/>
    <w:rsid w:val="00FF24D6"/>
    <w:rsid w:val="2D713765"/>
    <w:rsid w:val="4079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D2AC4"/>
  <w15:docId w15:val="{3726951B-AFF5-47F2-83F8-C857FC0F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AE07C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AE07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07CA"/>
    <w:rPr>
      <w:rFonts w:ascii="Tahoma" w:hAnsi="Tahoma" w:cs="Tahoma"/>
      <w:sz w:val="16"/>
      <w:szCs w:val="16"/>
    </w:rPr>
  </w:style>
  <w:style w:type="paragraph" w:styleId="Header">
    <w:name w:val="header"/>
    <w:basedOn w:val="Normal"/>
    <w:link w:val="HeaderChar"/>
    <w:uiPriority w:val="99"/>
    <w:unhideWhenUsed/>
    <w:rsid w:val="00AE0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7CA"/>
  </w:style>
  <w:style w:type="paragraph" w:styleId="Footer">
    <w:name w:val="footer"/>
    <w:basedOn w:val="Normal"/>
    <w:link w:val="FooterChar"/>
    <w:uiPriority w:val="99"/>
    <w:unhideWhenUsed/>
    <w:rsid w:val="00AE0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7CA"/>
  </w:style>
  <w:style w:type="table" w:styleId="LightGrid-Accent1">
    <w:name w:val="Light Grid Accent 1"/>
    <w:basedOn w:val="TableNormal"/>
    <w:uiPriority w:val="62"/>
    <w:rsid w:val="00725F0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Mincho" w:eastAsia="Times New Roman" w:hAnsi="Yu Minch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u Mincho" w:eastAsia="Times New Roman" w:hAnsi="Yu Minch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u Mincho" w:eastAsia="Times New Roman" w:hAnsi="Yu Mincho" w:cs="Times New Roman"/>
        <w:b/>
        <w:bCs/>
      </w:rPr>
    </w:tblStylePr>
    <w:tblStylePr w:type="lastCol">
      <w:rPr>
        <w:rFonts w:ascii="Yu Mincho" w:eastAsia="Times New Roman" w:hAnsi="Yu Minch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CommentReference">
    <w:name w:val="annotation reference"/>
    <w:uiPriority w:val="99"/>
    <w:semiHidden/>
    <w:unhideWhenUsed/>
    <w:rsid w:val="00974672"/>
    <w:rPr>
      <w:sz w:val="16"/>
      <w:szCs w:val="16"/>
    </w:rPr>
  </w:style>
  <w:style w:type="paragraph" w:styleId="CommentText">
    <w:name w:val="annotation text"/>
    <w:basedOn w:val="Normal"/>
    <w:link w:val="CommentTextChar"/>
    <w:uiPriority w:val="99"/>
    <w:semiHidden/>
    <w:unhideWhenUsed/>
    <w:rsid w:val="00974672"/>
    <w:pPr>
      <w:spacing w:line="240" w:lineRule="auto"/>
    </w:pPr>
    <w:rPr>
      <w:sz w:val="20"/>
      <w:szCs w:val="20"/>
    </w:rPr>
  </w:style>
  <w:style w:type="character" w:customStyle="1" w:styleId="CommentTextChar">
    <w:name w:val="Comment Text Char"/>
    <w:link w:val="CommentText"/>
    <w:uiPriority w:val="99"/>
    <w:semiHidden/>
    <w:rsid w:val="00974672"/>
    <w:rPr>
      <w:sz w:val="20"/>
      <w:szCs w:val="20"/>
    </w:rPr>
  </w:style>
  <w:style w:type="paragraph" w:styleId="CommentSubject">
    <w:name w:val="annotation subject"/>
    <w:basedOn w:val="CommentText"/>
    <w:next w:val="CommentText"/>
    <w:link w:val="CommentSubjectChar"/>
    <w:uiPriority w:val="99"/>
    <w:semiHidden/>
    <w:unhideWhenUsed/>
    <w:rsid w:val="00974672"/>
    <w:rPr>
      <w:b/>
      <w:bCs/>
    </w:rPr>
  </w:style>
  <w:style w:type="character" w:customStyle="1" w:styleId="CommentSubjectChar">
    <w:name w:val="Comment Subject Char"/>
    <w:link w:val="CommentSubject"/>
    <w:uiPriority w:val="99"/>
    <w:semiHidden/>
    <w:rsid w:val="00974672"/>
    <w:rPr>
      <w:b/>
      <w:bCs/>
      <w:sz w:val="20"/>
      <w:szCs w:val="20"/>
    </w:rPr>
  </w:style>
  <w:style w:type="paragraph" w:styleId="FootnoteText">
    <w:name w:val="footnote text"/>
    <w:basedOn w:val="Normal"/>
    <w:link w:val="FootnoteTextChar"/>
    <w:uiPriority w:val="99"/>
    <w:semiHidden/>
    <w:unhideWhenUsed/>
    <w:rsid w:val="00FC4568"/>
    <w:pPr>
      <w:spacing w:after="0" w:line="240" w:lineRule="auto"/>
    </w:pPr>
    <w:rPr>
      <w:sz w:val="20"/>
      <w:szCs w:val="20"/>
    </w:rPr>
  </w:style>
  <w:style w:type="character" w:customStyle="1" w:styleId="FootnoteTextChar">
    <w:name w:val="Footnote Text Char"/>
    <w:link w:val="FootnoteText"/>
    <w:uiPriority w:val="99"/>
    <w:semiHidden/>
    <w:rsid w:val="00FC4568"/>
    <w:rPr>
      <w:sz w:val="20"/>
      <w:szCs w:val="20"/>
    </w:rPr>
  </w:style>
  <w:style w:type="character" w:styleId="FootnoteReference">
    <w:name w:val="footnote reference"/>
    <w:uiPriority w:val="99"/>
    <w:semiHidden/>
    <w:unhideWhenUsed/>
    <w:rsid w:val="00FC4568"/>
    <w:rPr>
      <w:vertAlign w:val="superscript"/>
    </w:rPr>
  </w:style>
  <w:style w:type="paragraph" w:styleId="EndnoteText">
    <w:name w:val="endnote text"/>
    <w:basedOn w:val="Normal"/>
    <w:link w:val="EndnoteTextChar"/>
    <w:uiPriority w:val="99"/>
    <w:unhideWhenUsed/>
    <w:rsid w:val="00E11F6D"/>
    <w:pPr>
      <w:spacing w:after="0" w:line="240" w:lineRule="auto"/>
    </w:pPr>
    <w:rPr>
      <w:sz w:val="20"/>
      <w:szCs w:val="20"/>
    </w:rPr>
  </w:style>
  <w:style w:type="character" w:customStyle="1" w:styleId="EndnoteTextChar">
    <w:name w:val="Endnote Text Char"/>
    <w:link w:val="EndnoteText"/>
    <w:uiPriority w:val="99"/>
    <w:rsid w:val="00E11F6D"/>
    <w:rPr>
      <w:sz w:val="20"/>
      <w:szCs w:val="20"/>
    </w:rPr>
  </w:style>
  <w:style w:type="character" w:styleId="EndnoteReference">
    <w:name w:val="endnote reference"/>
    <w:uiPriority w:val="99"/>
    <w:semiHidden/>
    <w:unhideWhenUsed/>
    <w:rsid w:val="00E11F6D"/>
    <w:rPr>
      <w:vertAlign w:val="superscript"/>
    </w:rPr>
  </w:style>
  <w:style w:type="paragraph" w:styleId="Revision">
    <w:name w:val="Revision"/>
    <w:hidden/>
    <w:uiPriority w:val="99"/>
    <w:semiHidden/>
    <w:rsid w:val="00A0398D"/>
    <w:rPr>
      <w:sz w:val="22"/>
      <w:szCs w:val="22"/>
    </w:rPr>
  </w:style>
  <w:style w:type="paragraph" w:styleId="ListParagraph">
    <w:name w:val="List Paragraph"/>
    <w:basedOn w:val="Normal"/>
    <w:uiPriority w:val="34"/>
    <w:qFormat/>
    <w:rsid w:val="004B3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8137">
      <w:bodyDiv w:val="1"/>
      <w:marLeft w:val="0"/>
      <w:marRight w:val="0"/>
      <w:marTop w:val="0"/>
      <w:marBottom w:val="0"/>
      <w:divBdr>
        <w:top w:val="none" w:sz="0" w:space="0" w:color="auto"/>
        <w:left w:val="none" w:sz="0" w:space="0" w:color="auto"/>
        <w:bottom w:val="none" w:sz="0" w:space="0" w:color="auto"/>
        <w:right w:val="none" w:sz="0" w:space="0" w:color="auto"/>
      </w:divBdr>
    </w:div>
    <w:div w:id="262803479">
      <w:bodyDiv w:val="1"/>
      <w:marLeft w:val="0"/>
      <w:marRight w:val="0"/>
      <w:marTop w:val="0"/>
      <w:marBottom w:val="0"/>
      <w:divBdr>
        <w:top w:val="none" w:sz="0" w:space="0" w:color="auto"/>
        <w:left w:val="none" w:sz="0" w:space="0" w:color="auto"/>
        <w:bottom w:val="none" w:sz="0" w:space="0" w:color="auto"/>
        <w:right w:val="none" w:sz="0" w:space="0" w:color="auto"/>
      </w:divBdr>
      <w:divsChild>
        <w:div w:id="1799301927">
          <w:marLeft w:val="547"/>
          <w:marRight w:val="0"/>
          <w:marTop w:val="0"/>
          <w:marBottom w:val="0"/>
          <w:divBdr>
            <w:top w:val="none" w:sz="0" w:space="0" w:color="auto"/>
            <w:left w:val="none" w:sz="0" w:space="0" w:color="auto"/>
            <w:bottom w:val="none" w:sz="0" w:space="0" w:color="auto"/>
            <w:right w:val="none" w:sz="0" w:space="0" w:color="auto"/>
          </w:divBdr>
        </w:div>
        <w:div w:id="1887136599">
          <w:marLeft w:val="547"/>
          <w:marRight w:val="0"/>
          <w:marTop w:val="0"/>
          <w:marBottom w:val="0"/>
          <w:divBdr>
            <w:top w:val="none" w:sz="0" w:space="0" w:color="auto"/>
            <w:left w:val="none" w:sz="0" w:space="0" w:color="auto"/>
            <w:bottom w:val="none" w:sz="0" w:space="0" w:color="auto"/>
            <w:right w:val="none" w:sz="0" w:space="0" w:color="auto"/>
          </w:divBdr>
        </w:div>
      </w:divsChild>
    </w:div>
    <w:div w:id="355350948">
      <w:bodyDiv w:val="1"/>
      <w:marLeft w:val="0"/>
      <w:marRight w:val="0"/>
      <w:marTop w:val="0"/>
      <w:marBottom w:val="0"/>
      <w:divBdr>
        <w:top w:val="none" w:sz="0" w:space="0" w:color="auto"/>
        <w:left w:val="none" w:sz="0" w:space="0" w:color="auto"/>
        <w:bottom w:val="none" w:sz="0" w:space="0" w:color="auto"/>
        <w:right w:val="none" w:sz="0" w:space="0" w:color="auto"/>
      </w:divBdr>
      <w:divsChild>
        <w:div w:id="2052025776">
          <w:marLeft w:val="274"/>
          <w:marRight w:val="0"/>
          <w:marTop w:val="0"/>
          <w:marBottom w:val="0"/>
          <w:divBdr>
            <w:top w:val="none" w:sz="0" w:space="0" w:color="auto"/>
            <w:left w:val="none" w:sz="0" w:space="0" w:color="auto"/>
            <w:bottom w:val="none" w:sz="0" w:space="0" w:color="auto"/>
            <w:right w:val="none" w:sz="0" w:space="0" w:color="auto"/>
          </w:divBdr>
        </w:div>
      </w:divsChild>
    </w:div>
    <w:div w:id="653947108">
      <w:bodyDiv w:val="1"/>
      <w:marLeft w:val="0"/>
      <w:marRight w:val="0"/>
      <w:marTop w:val="0"/>
      <w:marBottom w:val="0"/>
      <w:divBdr>
        <w:top w:val="none" w:sz="0" w:space="0" w:color="auto"/>
        <w:left w:val="none" w:sz="0" w:space="0" w:color="auto"/>
        <w:bottom w:val="none" w:sz="0" w:space="0" w:color="auto"/>
        <w:right w:val="none" w:sz="0" w:space="0" w:color="auto"/>
      </w:divBdr>
      <w:divsChild>
        <w:div w:id="119694226">
          <w:marLeft w:val="274"/>
          <w:marRight w:val="0"/>
          <w:marTop w:val="0"/>
          <w:marBottom w:val="0"/>
          <w:divBdr>
            <w:top w:val="none" w:sz="0" w:space="0" w:color="auto"/>
            <w:left w:val="none" w:sz="0" w:space="0" w:color="auto"/>
            <w:bottom w:val="none" w:sz="0" w:space="0" w:color="auto"/>
            <w:right w:val="none" w:sz="0" w:space="0" w:color="auto"/>
          </w:divBdr>
        </w:div>
        <w:div w:id="575016632">
          <w:marLeft w:val="274"/>
          <w:marRight w:val="0"/>
          <w:marTop w:val="0"/>
          <w:marBottom w:val="0"/>
          <w:divBdr>
            <w:top w:val="none" w:sz="0" w:space="0" w:color="auto"/>
            <w:left w:val="none" w:sz="0" w:space="0" w:color="auto"/>
            <w:bottom w:val="none" w:sz="0" w:space="0" w:color="auto"/>
            <w:right w:val="none" w:sz="0" w:space="0" w:color="auto"/>
          </w:divBdr>
        </w:div>
      </w:divsChild>
    </w:div>
    <w:div w:id="679621968">
      <w:bodyDiv w:val="1"/>
      <w:marLeft w:val="0"/>
      <w:marRight w:val="0"/>
      <w:marTop w:val="0"/>
      <w:marBottom w:val="0"/>
      <w:divBdr>
        <w:top w:val="none" w:sz="0" w:space="0" w:color="auto"/>
        <w:left w:val="none" w:sz="0" w:space="0" w:color="auto"/>
        <w:bottom w:val="none" w:sz="0" w:space="0" w:color="auto"/>
        <w:right w:val="none" w:sz="0" w:space="0" w:color="auto"/>
      </w:divBdr>
    </w:div>
    <w:div w:id="759524497">
      <w:bodyDiv w:val="1"/>
      <w:marLeft w:val="0"/>
      <w:marRight w:val="0"/>
      <w:marTop w:val="0"/>
      <w:marBottom w:val="0"/>
      <w:divBdr>
        <w:top w:val="none" w:sz="0" w:space="0" w:color="auto"/>
        <w:left w:val="none" w:sz="0" w:space="0" w:color="auto"/>
        <w:bottom w:val="none" w:sz="0" w:space="0" w:color="auto"/>
        <w:right w:val="none" w:sz="0" w:space="0" w:color="auto"/>
      </w:divBdr>
      <w:divsChild>
        <w:div w:id="473452270">
          <w:marLeft w:val="274"/>
          <w:marRight w:val="0"/>
          <w:marTop w:val="0"/>
          <w:marBottom w:val="0"/>
          <w:divBdr>
            <w:top w:val="none" w:sz="0" w:space="0" w:color="auto"/>
            <w:left w:val="none" w:sz="0" w:space="0" w:color="auto"/>
            <w:bottom w:val="none" w:sz="0" w:space="0" w:color="auto"/>
            <w:right w:val="none" w:sz="0" w:space="0" w:color="auto"/>
          </w:divBdr>
        </w:div>
        <w:div w:id="1186820694">
          <w:marLeft w:val="274"/>
          <w:marRight w:val="0"/>
          <w:marTop w:val="0"/>
          <w:marBottom w:val="0"/>
          <w:divBdr>
            <w:top w:val="none" w:sz="0" w:space="0" w:color="auto"/>
            <w:left w:val="none" w:sz="0" w:space="0" w:color="auto"/>
            <w:bottom w:val="none" w:sz="0" w:space="0" w:color="auto"/>
            <w:right w:val="none" w:sz="0" w:space="0" w:color="auto"/>
          </w:divBdr>
        </w:div>
        <w:div w:id="1244485142">
          <w:marLeft w:val="274"/>
          <w:marRight w:val="0"/>
          <w:marTop w:val="0"/>
          <w:marBottom w:val="0"/>
          <w:divBdr>
            <w:top w:val="none" w:sz="0" w:space="0" w:color="auto"/>
            <w:left w:val="none" w:sz="0" w:space="0" w:color="auto"/>
            <w:bottom w:val="none" w:sz="0" w:space="0" w:color="auto"/>
            <w:right w:val="none" w:sz="0" w:space="0" w:color="auto"/>
          </w:divBdr>
        </w:div>
      </w:divsChild>
    </w:div>
    <w:div w:id="967467555">
      <w:bodyDiv w:val="1"/>
      <w:marLeft w:val="0"/>
      <w:marRight w:val="0"/>
      <w:marTop w:val="0"/>
      <w:marBottom w:val="0"/>
      <w:divBdr>
        <w:top w:val="none" w:sz="0" w:space="0" w:color="auto"/>
        <w:left w:val="none" w:sz="0" w:space="0" w:color="auto"/>
        <w:bottom w:val="none" w:sz="0" w:space="0" w:color="auto"/>
        <w:right w:val="none" w:sz="0" w:space="0" w:color="auto"/>
      </w:divBdr>
      <w:divsChild>
        <w:div w:id="1474325808">
          <w:marLeft w:val="274"/>
          <w:marRight w:val="0"/>
          <w:marTop w:val="0"/>
          <w:marBottom w:val="0"/>
          <w:divBdr>
            <w:top w:val="none" w:sz="0" w:space="0" w:color="auto"/>
            <w:left w:val="none" w:sz="0" w:space="0" w:color="auto"/>
            <w:bottom w:val="none" w:sz="0" w:space="0" w:color="auto"/>
            <w:right w:val="none" w:sz="0" w:space="0" w:color="auto"/>
          </w:divBdr>
        </w:div>
        <w:div w:id="1489829889">
          <w:marLeft w:val="274"/>
          <w:marRight w:val="0"/>
          <w:marTop w:val="0"/>
          <w:marBottom w:val="0"/>
          <w:divBdr>
            <w:top w:val="none" w:sz="0" w:space="0" w:color="auto"/>
            <w:left w:val="none" w:sz="0" w:space="0" w:color="auto"/>
            <w:bottom w:val="none" w:sz="0" w:space="0" w:color="auto"/>
            <w:right w:val="none" w:sz="0" w:space="0" w:color="auto"/>
          </w:divBdr>
        </w:div>
      </w:divsChild>
    </w:div>
    <w:div w:id="1271819022">
      <w:bodyDiv w:val="1"/>
      <w:marLeft w:val="0"/>
      <w:marRight w:val="0"/>
      <w:marTop w:val="0"/>
      <w:marBottom w:val="0"/>
      <w:divBdr>
        <w:top w:val="none" w:sz="0" w:space="0" w:color="auto"/>
        <w:left w:val="none" w:sz="0" w:space="0" w:color="auto"/>
        <w:bottom w:val="none" w:sz="0" w:space="0" w:color="auto"/>
        <w:right w:val="none" w:sz="0" w:space="0" w:color="auto"/>
      </w:divBdr>
    </w:div>
    <w:div w:id="1293825017">
      <w:bodyDiv w:val="1"/>
      <w:marLeft w:val="0"/>
      <w:marRight w:val="0"/>
      <w:marTop w:val="0"/>
      <w:marBottom w:val="0"/>
      <w:divBdr>
        <w:top w:val="none" w:sz="0" w:space="0" w:color="auto"/>
        <w:left w:val="none" w:sz="0" w:space="0" w:color="auto"/>
        <w:bottom w:val="none" w:sz="0" w:space="0" w:color="auto"/>
        <w:right w:val="none" w:sz="0" w:space="0" w:color="auto"/>
      </w:divBdr>
    </w:div>
    <w:div w:id="1513758582">
      <w:bodyDiv w:val="1"/>
      <w:marLeft w:val="0"/>
      <w:marRight w:val="0"/>
      <w:marTop w:val="0"/>
      <w:marBottom w:val="0"/>
      <w:divBdr>
        <w:top w:val="none" w:sz="0" w:space="0" w:color="auto"/>
        <w:left w:val="none" w:sz="0" w:space="0" w:color="auto"/>
        <w:bottom w:val="none" w:sz="0" w:space="0" w:color="auto"/>
        <w:right w:val="none" w:sz="0" w:space="0" w:color="auto"/>
      </w:divBdr>
      <w:divsChild>
        <w:div w:id="507721347">
          <w:marLeft w:val="274"/>
          <w:marRight w:val="0"/>
          <w:marTop w:val="0"/>
          <w:marBottom w:val="0"/>
          <w:divBdr>
            <w:top w:val="none" w:sz="0" w:space="0" w:color="auto"/>
            <w:left w:val="none" w:sz="0" w:space="0" w:color="auto"/>
            <w:bottom w:val="none" w:sz="0" w:space="0" w:color="auto"/>
            <w:right w:val="none" w:sz="0" w:space="0" w:color="auto"/>
          </w:divBdr>
        </w:div>
        <w:div w:id="1157234910">
          <w:marLeft w:val="274"/>
          <w:marRight w:val="0"/>
          <w:marTop w:val="0"/>
          <w:marBottom w:val="0"/>
          <w:divBdr>
            <w:top w:val="none" w:sz="0" w:space="0" w:color="auto"/>
            <w:left w:val="none" w:sz="0" w:space="0" w:color="auto"/>
            <w:bottom w:val="none" w:sz="0" w:space="0" w:color="auto"/>
            <w:right w:val="none" w:sz="0" w:space="0" w:color="auto"/>
          </w:divBdr>
        </w:div>
        <w:div w:id="1221788244">
          <w:marLeft w:val="274"/>
          <w:marRight w:val="0"/>
          <w:marTop w:val="0"/>
          <w:marBottom w:val="0"/>
          <w:divBdr>
            <w:top w:val="none" w:sz="0" w:space="0" w:color="auto"/>
            <w:left w:val="none" w:sz="0" w:space="0" w:color="auto"/>
            <w:bottom w:val="none" w:sz="0" w:space="0" w:color="auto"/>
            <w:right w:val="none" w:sz="0" w:space="0" w:color="auto"/>
          </w:divBdr>
        </w:div>
        <w:div w:id="1249920965">
          <w:marLeft w:val="274"/>
          <w:marRight w:val="0"/>
          <w:marTop w:val="0"/>
          <w:marBottom w:val="0"/>
          <w:divBdr>
            <w:top w:val="none" w:sz="0" w:space="0" w:color="auto"/>
            <w:left w:val="none" w:sz="0" w:space="0" w:color="auto"/>
            <w:bottom w:val="none" w:sz="0" w:space="0" w:color="auto"/>
            <w:right w:val="none" w:sz="0" w:space="0" w:color="auto"/>
          </w:divBdr>
        </w:div>
      </w:divsChild>
    </w:div>
    <w:div w:id="1558514173">
      <w:bodyDiv w:val="1"/>
      <w:marLeft w:val="0"/>
      <w:marRight w:val="0"/>
      <w:marTop w:val="0"/>
      <w:marBottom w:val="0"/>
      <w:divBdr>
        <w:top w:val="none" w:sz="0" w:space="0" w:color="auto"/>
        <w:left w:val="none" w:sz="0" w:space="0" w:color="auto"/>
        <w:bottom w:val="none" w:sz="0" w:space="0" w:color="auto"/>
        <w:right w:val="none" w:sz="0" w:space="0" w:color="auto"/>
      </w:divBdr>
      <w:divsChild>
        <w:div w:id="467938356">
          <w:marLeft w:val="274"/>
          <w:marRight w:val="0"/>
          <w:marTop w:val="0"/>
          <w:marBottom w:val="0"/>
          <w:divBdr>
            <w:top w:val="none" w:sz="0" w:space="0" w:color="auto"/>
            <w:left w:val="none" w:sz="0" w:space="0" w:color="auto"/>
            <w:bottom w:val="none" w:sz="0" w:space="0" w:color="auto"/>
            <w:right w:val="none" w:sz="0" w:space="0" w:color="auto"/>
          </w:divBdr>
        </w:div>
      </w:divsChild>
    </w:div>
    <w:div w:id="1751343671">
      <w:bodyDiv w:val="1"/>
      <w:marLeft w:val="0"/>
      <w:marRight w:val="0"/>
      <w:marTop w:val="0"/>
      <w:marBottom w:val="0"/>
      <w:divBdr>
        <w:top w:val="none" w:sz="0" w:space="0" w:color="auto"/>
        <w:left w:val="none" w:sz="0" w:space="0" w:color="auto"/>
        <w:bottom w:val="none" w:sz="0" w:space="0" w:color="auto"/>
        <w:right w:val="none" w:sz="0" w:space="0" w:color="auto"/>
      </w:divBdr>
      <w:divsChild>
        <w:div w:id="334694633">
          <w:marLeft w:val="547"/>
          <w:marRight w:val="0"/>
          <w:marTop w:val="0"/>
          <w:marBottom w:val="0"/>
          <w:divBdr>
            <w:top w:val="none" w:sz="0" w:space="0" w:color="auto"/>
            <w:left w:val="none" w:sz="0" w:space="0" w:color="auto"/>
            <w:bottom w:val="none" w:sz="0" w:space="0" w:color="auto"/>
            <w:right w:val="none" w:sz="0" w:space="0" w:color="auto"/>
          </w:divBdr>
        </w:div>
        <w:div w:id="1258368559">
          <w:marLeft w:val="547"/>
          <w:marRight w:val="0"/>
          <w:marTop w:val="0"/>
          <w:marBottom w:val="0"/>
          <w:divBdr>
            <w:top w:val="none" w:sz="0" w:space="0" w:color="auto"/>
            <w:left w:val="none" w:sz="0" w:space="0" w:color="auto"/>
            <w:bottom w:val="none" w:sz="0" w:space="0" w:color="auto"/>
            <w:right w:val="none" w:sz="0" w:space="0" w:color="auto"/>
          </w:divBdr>
        </w:div>
        <w:div w:id="1546260207">
          <w:marLeft w:val="547"/>
          <w:marRight w:val="0"/>
          <w:marTop w:val="0"/>
          <w:marBottom w:val="0"/>
          <w:divBdr>
            <w:top w:val="none" w:sz="0" w:space="0" w:color="auto"/>
            <w:left w:val="none" w:sz="0" w:space="0" w:color="auto"/>
            <w:bottom w:val="none" w:sz="0" w:space="0" w:color="auto"/>
            <w:right w:val="none" w:sz="0" w:space="0" w:color="auto"/>
          </w:divBdr>
        </w:div>
        <w:div w:id="1964265461">
          <w:marLeft w:val="547"/>
          <w:marRight w:val="0"/>
          <w:marTop w:val="0"/>
          <w:marBottom w:val="0"/>
          <w:divBdr>
            <w:top w:val="none" w:sz="0" w:space="0" w:color="auto"/>
            <w:left w:val="none" w:sz="0" w:space="0" w:color="auto"/>
            <w:bottom w:val="none" w:sz="0" w:space="0" w:color="auto"/>
            <w:right w:val="none" w:sz="0" w:space="0" w:color="auto"/>
          </w:divBdr>
        </w:div>
      </w:divsChild>
    </w:div>
    <w:div w:id="17918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673B9AFC65740A7376AE2AB35F27E" ma:contentTypeVersion="16" ma:contentTypeDescription="Create a new document." ma:contentTypeScope="" ma:versionID="333580253169381bb58cf75a314d798d">
  <xsd:schema xmlns:xsd="http://www.w3.org/2001/XMLSchema" xmlns:xs="http://www.w3.org/2001/XMLSchema" xmlns:p="http://schemas.microsoft.com/office/2006/metadata/properties" xmlns:ns2="9b48b505-5e12-4b48-b0be-42dd726a0020" xmlns:ns3="e44caeaa-9448-4c16-b94d-2b6d8824cabe" targetNamespace="http://schemas.microsoft.com/office/2006/metadata/properties" ma:root="true" ma:fieldsID="0bd43eadd83a66333f67a1da28d281d6" ns2:_="" ns3:_="">
    <xsd:import namespace="9b48b505-5e12-4b48-b0be-42dd726a0020"/>
    <xsd:import namespace="e44caeaa-9448-4c16-b94d-2b6d8824ca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8b505-5e12-4b48-b0be-42dd726a00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74ce24-738a-4435-bb8f-eb5f589d1bcc}" ma:internalName="TaxCatchAll" ma:showField="CatchAllData" ma:web="9b48b505-5e12-4b48-b0be-42dd726a0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4caeaa-9448-4c16-b94d-2b6d8824ca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caeaa-9448-4c16-b94d-2b6d8824cabe">
      <Terms xmlns="http://schemas.microsoft.com/office/infopath/2007/PartnerControls"/>
    </lcf76f155ced4ddcb4097134ff3c332f>
    <TaxCatchAll xmlns="9b48b505-5e12-4b48-b0be-42dd726a0020" xsi:nil="true"/>
    <_dlc_DocId xmlns="9b48b505-5e12-4b48-b0be-42dd726a0020">ETEZTDN35MPX-1749408175-16371</_dlc_DocId>
    <_dlc_DocIdUrl xmlns="9b48b505-5e12-4b48-b0be-42dd726a0020">
      <Url>https://covgov.sharepoint.com/sites/dmas/shared-drive/_layouts/15/DocIdRedir.aspx?ID=ETEZTDN35MPX-1749408175-16371</Url>
      <Description>ETEZTDN35MPX-1749408175-16371</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A37AAD-AF32-4AEB-B463-4605857D1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8b505-5e12-4b48-b0be-42dd726a0020"/>
    <ds:schemaRef ds:uri="e44caeaa-9448-4c16-b94d-2b6d8824c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10B15-BEAF-4845-B161-C2386BB9CE78}">
  <ds:schemaRefs>
    <ds:schemaRef ds:uri="http://schemas.openxmlformats.org/officeDocument/2006/bibliography"/>
  </ds:schemaRefs>
</ds:datastoreItem>
</file>

<file path=customXml/itemProps3.xml><?xml version="1.0" encoding="utf-8"?>
<ds:datastoreItem xmlns:ds="http://schemas.openxmlformats.org/officeDocument/2006/customXml" ds:itemID="{EC3EE66B-EF30-4E0C-B2BC-01B965A76007}">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e44caeaa-9448-4c16-b94d-2b6d8824cabe"/>
    <ds:schemaRef ds:uri="http://schemas.microsoft.com/office/2006/metadata/properties"/>
    <ds:schemaRef ds:uri="9b48b505-5e12-4b48-b0be-42dd726a0020"/>
    <ds:schemaRef ds:uri="http://purl.org/dc/dcmitype/"/>
    <ds:schemaRef ds:uri="http://purl.org/dc/terms/"/>
  </ds:schemaRefs>
</ds:datastoreItem>
</file>

<file path=customXml/itemProps4.xml><?xml version="1.0" encoding="utf-8"?>
<ds:datastoreItem xmlns:ds="http://schemas.openxmlformats.org/officeDocument/2006/customXml" ds:itemID="{5ED02F7D-19E5-452E-B60E-A7DB1F46738A}">
  <ds:schemaRefs>
    <ds:schemaRef ds:uri="http://schemas.microsoft.com/sharepoint/v3/contenttype/forms"/>
  </ds:schemaRefs>
</ds:datastoreItem>
</file>

<file path=customXml/itemProps5.xml><?xml version="1.0" encoding="utf-8"?>
<ds:datastoreItem xmlns:ds="http://schemas.openxmlformats.org/officeDocument/2006/customXml" ds:itemID="{20E9EF40-31EA-4263-A051-EF04636641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5670</Characters>
  <Application>Microsoft Office Word</Application>
  <DocSecurity>0</DocSecurity>
  <Lines>47</Lines>
  <Paragraphs>13</Paragraphs>
  <ScaleCrop>false</ScaleCrop>
  <Company>Hewlett-Packard Company</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Harrell</dc:creator>
  <cp:keywords/>
  <cp:lastModifiedBy>Harrell, Ashley (DMAS)</cp:lastModifiedBy>
  <cp:revision>2</cp:revision>
  <cp:lastPrinted>2017-07-11T16:49:00Z</cp:lastPrinted>
  <dcterms:created xsi:type="dcterms:W3CDTF">2023-12-05T15:36:00Z</dcterms:created>
  <dcterms:modified xsi:type="dcterms:W3CDTF">2023-12-05T15:36:00Z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0x0101004D5673B9AFC65740A7376AE2AB35F27E</vt:lpwstr>
  </property>
  <property fmtid="{D5CDD505-2E9C-101B-9397-08002B2CF9AE}" pid="3" name="_dlc_DocIdItemGuid">
    <vt:lpwstr>1a955ba5-ad2f-466c-b0f9-e3757e3a54cd</vt:lpwstr>
  </property>
  <property fmtid="{D5CDD505-2E9C-101B-9397-08002B2CF9AE}" pid="4" name="MediaServiceImageTags">
    <vt:lpwstr/>
  </property>
</Properties>
</file>